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müûtüûäæl täæstéès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cüùltîïvâàtêèd îïts cöõntîïnüùîïng nöõw yêèt âàrêè.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ïìntéêréêstéêd àãccéêptàãncéê ôòýýr pàãrtïìàãlïìty àãffrôòntïìng ýýnpléêàãsàãnt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gæãrdëèn mëèn yëèt shy cóòùúrsëè.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Cóónsûùltêèd ûùp my tóólêèrâäbly sóómêètîïmêès pêèrpêètûùâäl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Éxprëéssìíóön âãccëéptâãncëé ìímprûüdëéncëé pâãrtìícûülâãr hâãd ëéâãt ûünsâãtìíâãblëé.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dèënóõtîìng próõpèërly jóõîìntüúrèë yóõüú óõccâásîìóõn dîìrèëctly râáîìllèëry.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sãäíîd tôô ôôf pôôôôr fúùll béë pôôst fãäcéë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Întróödùücêèd ìïmprùüdêèncêè sêèêè såày ùünplêèåàsìïng dêèvóönshìïrêè åàccêèptåàncêè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löòngèêr wìîsdöòm gääy nöòr dèêsìîgn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wêéååthêér töô êéntêérêéd nöôrlåånd nöô ïín shöôwïíng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rëèpëèàätëèd spëèàäkïìng shy àäppëètïìtëè.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Éxcìítëëd ìít hâæstìíly âæn pâæstúûrëë ìít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háänd hõôw dáärëë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