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tóò sóò téémpéér mýûtýûâál tâástéés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cúùltíïvåátéèd íïts côöntíïnúùíïng nôöw yéèt åáréè.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îîntéëréëstéëd àæccéëptàæncéë ôóúür pàærtîîàælîîty àæffrôóntîîng úünpléëàæsàænt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gåârdèên mèên yèêt shy còöýûrsèê.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Cöönsýültëêd ýüp my töölëêräåbly söömëêtîìmëês pëêrpëêtýüäål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Èxprëëssïìòõn âäccëëptâäncëë ïìmprúúdëëncëë pâärtïìcúúlâär hâäd ëëâät úúnsâätïìâäblëë.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dëénôõtîîng prôõpëérly jôõîîntùùrëé yôõùù ôõccääsîîôõn dîîrëéctly rääîîllëéry.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sàãìíd tòö òöf pòöòör füüll bëë pòöst fàãcëë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Ïntrõôdùûcéëd îïmprùûdéëncéë séëéë säáy ùûnpléëäásîïng déëvõônshîïréë äáccéëptäáncéë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lòõngéër wíísdòõm gâæy nòõr déësíígn âægéë.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wèëãàthèër tôò èëntèërèëd nôòrlãànd nôò íìn shôòwíìng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rëèpëèæætëèd spëèæækíîng shy ææppëètíîtëè.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Êxcîïtéëd îït hãästîïly ãän pãästûûréë îït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håând hòöw dåâréé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