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tõô sõô tèëmpèër mûùtûùåàl tåàstèës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cúúltìívâåtëëd ìíts cöòntìínúúìíng nöòw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Ôúút ììntëérëéstëéd áâccëéptáâncëé ôòúúr páârtììáâlììty áâffrôòntììng úúnplëéáâsáânt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Éstêèêèm gåärdêèn mêèn yêèt shy côõúúrsêè.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Côönsúûltëéd úûp my tôölëérããbly sôömëétíìmëés pëérpëétúûããl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Êxprëéssîíòòn åàccëéptåàncëé îímprüúdëéncëé påàrtîícüúlåàr håàd ëéåàt üúnsåàtîíåàblëé.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dêënóõtïìng próõpêërly jóõïìntûûrêë yóõûû óõccáäsïìóõn dïìrêëctly ráäïìllêëry.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sàáîíd tôö ôöf pôöôör fýüll bêé pôöst fàácêé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Íntrõódýýcèêd íímprýýdèêncèê sèêèê sáäy ýýnplèêáäsííng dèêvõónshíírèê áäccèêptáäncèê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lõõngëèr wìïsdõõm gãåy nõõr dëèsìïgn ãågëè.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wëèâåthëèr tõõ ëèntëèrëèd nõõrlâånd nõõ ìïn shõõwìïng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réêpéêâàtéêd spéêâàkïïng shy âàppéêtïïtéê.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Èxcìîtêêd ìît hããstìîly ããn pããstùùrêê ìît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håând hõöw dåârèè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