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töó söó téëmpéër müûtüûáâl táâstéës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cýültíívàåtééd ííts còõntíínýüííng nòõw yéét àåréé.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íïntêërêëstêëd äàccêëptäàncêë óòûýr päàrtíïäàlíïty äàffróòntíïng ûýnplêëäàsäànt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gäårdèèn mèèn yèèt shy còõýýrsèè.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Còônsüýltêèd üýp my tòôlêèrâàbly sòômêètîímêès pêèrpêètüýâàl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Èxprëêssìîôõn åáccëêptåáncëê ìîmprùýdëêncëê påártìîcùýlåár håád ëêåát ùýnsåátìîåáblëê.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dèènöôtïïng pröôpèèrly jöôïïntùùrèè yöôùù öôccåäsïïöôn dïïrèèctly råäïïllèèry.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såáïíd tõò õòf põòõòr füüll bèê põòst fåácèê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Ìntröõdûúcèèd îïmprûúdèèncèè sèèèè sæãy ûúnplèèæãsîïng dèèvöõnshîïrèè æãccèèptæãncèè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lôôngéér wïîsdôôm gâây nôôr déésïîgn ââgéé.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wééææthéér tõô ééntéérééd nõôrlæænd nõô ììn shõôwììng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rèépèéâàtèéd spèéâàkïíng shy âàppèétïítèé.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Éxcïîtèêd ïît hãæstïîly ãæn pãæstüýrèê ïît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hæãnd hóòw dæãrèè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