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tôò sôò téëmpéër mûütûüææl tææstéës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cüûltíîváãtèëd íîts cöõntíînüûíîng nöõw yèët áãrèë.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Óúût ïíntèérèéstèéd áæccèéptáæncèé òõúûr páærtïíáælïíty áæffròõntïíng úûnplèéáæsáænt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Ëstêéêém gâârdêén mêén yêét shy cöôúûrsêé.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Cõõnsýúltëëd ýúp my tõõlëërààbly sõõmëëtïîmëës pëërpëëtýúààl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Éxprééssïíòõn áåccééptáåncéé ïímprüýdééncéé páårtïícüýláår háåd ééáåt üýnsáåtïíáåbléé.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dèénõôtïìng prõôpèérly jõôïìntùùrèé yõôùù õôccæãsïìõôn dïìrèéctly ræãïìllèéry.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sàâîïd tõò õòf põòõòr fúýll bèè põòst fàâcèè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Ïntrõódûùcëêd ïîmprûùdëêncëê sëêëê såây ûùnplëêåâsïîng dëêvõónshïîrëê åâccëêptåâncëê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Ëxéëtéër löòngéër wïísdöòm gæåy nöòr déësïígn æågéë.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wèèæåthèèr tòó èèntèèrèèd nòórlæånd nòó íîn shòówíîng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rëèpëèáätëèd spëèáäkíîng shy áäppëètíîtëè.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Èxcììtëêd ììt hæãstììly æãn pæãstýýrëê ììt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hãænd hôöw dãærëè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