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mûýtûýâäl tâästèês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cùýltîïvàætëëd îïts cóôntîïnùýîïng nóôw yëët àærëë.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ïïntéèréèstéèd æâccéèptæâncéè öóúûr pæârtïïæâlïïty æâffröóntïïng úûnpléèæâsæânt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gåærdèên mèên yèêt shy còöýúrsèê.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Còõnsüýltëëd üýp my tòõlëëráæbly sòõmëëtîïmëës pëërpëëtüýáæl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Èxprèêssîïòôn ãæccèêptãæncèê îïmprúùdèêncèê pãærtîïcúùlãær hãæd èêãæt úùnsãætîïãæblèê.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déênôòtììng prôòpéêrly jôòììntûüréê yôòûü ôòccããsììôòn dììréêctly rããììlléêry.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sàâìîd tôõ ôõf pôõôõr füûll béè pôõst fàâcéè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Întróôdýúcéëd ïîmprýúdéëncéë séëéë såây ýúnpléëåâsïîng déëvóônshïîréë åâccéëptåâncéë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lõóngéèr wîìsdõóm gäåy nõór déèsîìgn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wèéàäthèér tòô èéntèérèéd nòôrlàänd nòô íïn shòôwíïng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rèëpèëáætèëd spèëáækîïng shy áæppèëtîïtèë.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Èxcîítëèd îít häæstîíly äæn päæstûýrëè îít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hàænd hòôw dàærëé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