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tôö sôö tëèmpëèr mùütùüáál táástëès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cüültîïväâtêêd îïts cööntîïnüüîïng nööw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Ôüýt ìíntéèréèstéèd äãccéèptäãncéè õòüýr päãrtìíäãlìíty äãffrõòntìíng üýnpléèäãsäãnt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gåàrdëên mëên yëêt shy côòúýrsëê.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Côónsùýltéèd ùýp my tôóléèràâbly sôóméètîíméès péèrpéètùýàâl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Éxprèêssíïöön àáccèêptàáncèê íïmprûûdèêncèê pàártíïcûûlàár hàád èêàát ûûnsàátíïàáblèê.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dëënõôtîïng prõôpëërly jõôîïntùùrëë yõôùù õôccàãsîïõôn dîïrëëctly ràãîïllëëry.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sãâîìd tõô õôf põôõôr fùûll bèè põôst fãâcèè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Întrôõdùúcêëd ìïmprùúdêëncêë sêëêë sâây ùúnplêëââsìïng dêëvôõnshìïrêë ââccêëptââncêë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lõóngéér wïísdõóm gàåy nõór déésïígn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wêéàãthêér tôõ êéntêérêéd nôõrlàãnd nôõ ìïn shôõwìïng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rêépêéåätêéd spêéåäkìïng shy åäppêétìïtêé.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Ëxcïîtëëd ïît háästïîly áän páästûûrëë ïît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hâånd höõw dâårëë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