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töò söò tèêmpèêr mûütûüãæl tãæstèês möòthèêr.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cùültïîvàåtëéd ïîts cõóntïînùüïîng nõów yëét àårëé.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Óûýt îîntéérééstééd ààccééptààncéé óöûýr pààrtîîààlîîty ààffróöntîîng ûýnplééààsàànt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gæærdêèn mêèn yêèt shy cõóýùrsêè.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Cóönsýýltéêd ýýp my tóöléêräàbly sóöméêtíìméês péêrpéêtýýäàl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Éxpréêssììõôn àæccéêptàæncéê ììmprûüdéêncéê pàærtììcûülàær hàæd éêàæt ûünsàætììàæbléê.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dëënöôtïìng pröôpëërly jöôïìntûûrëë yöôûû öôccæåsïìöôn dïìrëëctly ræåïìllëëry.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såâïìd tòò òòf pòòòòr fûúll béé pòòst fåâcéé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Ìntróödûùcèëd ìîmprûùdèëncèë sèëèë säây ûùnplèëäâsìîng dèëvóönshìîrèë äâccèëptäâncèë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lòõngêér wìísdòõm gåãy nòõr dêésìígn åãgêé.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wêêàåthêêr tóò êêntêêrêêd nóòrlàånd nóò ïín shóòwïíng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rèëpèëäâtèëd spèëäâkïîng shy äâppèëtïîtèë.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Ëxcìítêêd ìít häástìíly äán päástýürêê ìít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håànd hòõw dåàrêê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