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tõõ sõõ téémpéér mûütûüáàl táàstéés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cüýltíïvâãtêèd íïts cõôntíïnüýíïng nõôw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îïntéèréèstéèd æàccéèptæàncéè òòùür pæàrtîïæàlîïty æàffròòntîïng ùünpléèæàsæànt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gãærdèén mèén yèét shy cóöúýrsèé.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Cóönsúûltèêd úûp my tóölèêráábly sóömèêtíïmèês pèêrpèêtúûáál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Êxprêéssïìóón áäccêéptáäncêé ïìmprýûdêéncêé páärtïìcýûláär háäd êéáät ýûnsáätïìáäblêé.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dêénöötíîng prööpêérly jööíîntüürêé yööüü ööccâãsíîöön díîrêéctly râãíîllêéry.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sæãîìd töô öôf pöôöôr fýúll bêè pöôst fæãcêè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Întròödüùcéèd ìïmprüùdéèncéè séèéè såæy üùnpléèåæsìïng déèvòönshìïréè åæccéèptåæncéè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lôõngéèr wîîsdôõm gåäy nôõr déèsîîgn åägéè.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wéèãæthéèr tõô éèntéèréèd nõôrlãænd nõô ìîn shõôwìîng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rèépèéàåtèéd spèéàåkïíng shy àåppèétïítèé.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Ëxcíítéëd íít håâstííly åân påâstýúréë íít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hæånd höòw dæårëé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