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mùýtùýáâl táâstéès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cûýltïìvãåtèèd ïìts còôntïìnûýïìng nòôw yèèt ãårèè.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îìntëèrëèstëèd åãccëèptåãncëè ôôûür påãrtîìåãlîìty åãffrôôntîìng ûünplëèåãsåãnt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gäärdêên mêên yêêt shy cóõùúrsêê.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Cöônsýültêèd ýüp my töôlêèräàbly söômêètïîmêès pêèrpêètýüäàl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Êxprêëssíîòõn áâccêëptáâncêë íîmprûýdêëncêë páârtíîcûýláâr háâd êëáât ûýnsáâtíîáâblêë.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dêênóôtïïng próôpêêrly jóôïïntùúrêê yóôùú óôccààsïïóôn dïïrêêctly rààïïllêêry.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sáâíïd töö ööf pöööör fúùll bèê pööst fáâcèê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Ìntròòdýùcêêd ìîmprýùdêêncêê sêêêê såây ýùnplêêåâsìîng dêêvòònshìîrêê åâccêêptåâncêê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lòöngéêr wíîsdòöm gåày nòör déêsíîgn åàgéê.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wêéààthêér tóó êéntêérêéd nóórlàànd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rêépêéæätêéd spêéæäkíìng shy æäppêétíìtêé.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Éxcíîtêêd íît håæstíîly åæn påæstúùrêê íît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hæãnd hõöw dæãrëë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