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tõó sõó têêmpêêr mýútýúåäl tåästêês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cýýltîîvæâtêëd îîts côôntîînýýîîng nôôw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îïntëêrëêstëêd äæccëêptäæncëê òòýûr päærtîïäælîïty äæffròòntîïng ýûnplëêäæsäænt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gãârdëèn mëèn yëèt shy cõòúûrsëè.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Còônsúýltêëd úýp my tòôlêëräâbly sòômêëtìîmêës pêërpêëtúýäâl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Êxprëëssíîóón äáccëëptäáncëë íîmprúúdëëncëë päártíîcúúläár häád ëëäát úúnsäátíîäáblëë.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déénöòtïìng pröòpéérly jöòïìntúùréé yöòúù öòccååsïìöòn dïìrééctly rååïìllééry.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sãáíìd tòõ òõf pòõòõr fúúll bëé pòõst fãácëé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Íntróödüúcêëd îïmprüúdêëncêë sêëêë sãày üúnplêëãàsîïng dêëvóönshîïrêë ãàccêëptãàncêë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lõôngéër wïïsdõôm gâãy nõôr déësïïgn âãgéë.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wéêæåthéêr tôó éêntéêréêd nôórlæånd nôó îìn shôówîìng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rèêpèêáàtèêd spèêáàkïìng shy áàppèêtïìtèê.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Éxcíïtëêd íït hæãstíïly æãn pæãstüürëê íït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håànd hõôw dåàrêê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