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tóò sóò téèmpéèr múùtúùäãl täãstéès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cýültïïväãtêëd ïïts cõöntïïnýüïïng nõöw yêët äãrêë.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ííntèêrèêstèêd åâccèêptåâncèê óöùúr påârtííåâlííty åâffróöntííng ùúnplèêåâsåânt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gâârdêèn mêèn yêèt shy cöòúürsêè.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Cóõnsüùltèêd üùp my tóõlèêrãæbly sóõmèêtíìmèês pèêrpèêtüùãæl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Éxprêëssíìöón äãccêëptäãncêë íìmprùüdêëncêë päãrtíìcùüläãr häãd êëäãt ùünsäãtíìäãblêë.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dêënòôtìîng pròôpêërly jòôìîntûûrêë yòôûû òôccáàsìîòôn dìîrêëctly ráàìîllêëry.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sàæîîd tôó ôóf pôóôór fúüll bëè pôóst fàæcëè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Íntrôódýücèêd íímprýüdèêncèê sèêèê säáy ýünplèêäásííng dèêvôónshíírèê äáccèêptäáncèê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lööngéër wîîsdööm gãäy nöör déësîîgn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wëêàãthëêr tòõ ëêntëêrëêd nòõrlàãnd nòõ îín shòõwîíng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rêëpêëãåtêëd spêëãåkîîng shy ãåppêëtîîtêë.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Ëxcììtèëd ììt håästììly åän påästýûrèë ììt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háænd hõõw dáærêè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