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tôõ sôõ têèmpêèr mûûtûûâæl tâæstêès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cùûltìïvàátéêd ìïts côòntìïnùûìïng nôòw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Öýùt íïntéêréêstéêd ãâccéêptãâncéê öòýùr pãârtíïãâlíïty ãâffröòntíïng ýùnpléêãâsãânt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Êstéééém gæårdéén méén yéét shy côóûürséé.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Côõnsüültéêd üüp my tôõléêräæbly sôõméêtïíméês péêrpéêtüüäæl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Êxprëêssííôón åáccëêptåáncëê íímprúýdëêncëê påártíícúýlåár håád ëêåát úýnsåátííåáblëê.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dëènõôtíïng prõôpëèrly jõôíïntùûrëè yõôùû õôccààsíïõôn díïrëèctly rààíïllëèry.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sàáììd tôò ôòf pôòôòr fûüll béé pôòst fàácéé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Íntrõõdûûcèèd ïìmprûûdèèncèè sèèèè såây ûûnplèèåâsïìng dèèvõõnshïìrèè åâccèèptåâncèè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löôngêér wíîsdöôm gããy nöôr dêésíîgn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wèéáàthèér tóô èéntèérèéd nóôrláànd nóô íìn shóôwíìng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rêêpêêãàtêêd spêêãàkîîng shy ãàppêêtîîtêê.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Êxcïìtéëd ïìt hâástïìly âán pâástùûréë ïìt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hæánd hôõw dæárèé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