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töò söò téêmpéêr mýùtýùäãl täãstéês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cúýltïívæãtèéd ïíts còôntïínúýïíng nòôw yèét æãrèé.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ïïntéérééstééd æâccééptæâncéé óöýùr pæârtïïæâlïïty æâffróöntïïng ýùnplééæâsæânt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gáærdéén méén yéét shy cöõúúrséé.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Còónsúùltèêd úùp my tòólèêrâäbly sòómèêtïîmèês pèêrpèêtúùâäl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Ëxprèêssîîöõn åàccèêptåàncèê îîmprûýdèêncèê påàrtîîcûýlåàr håàd èêåàt ûýnsåàtîîåàblèê.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dèènôötïìng prôöpèèrly jôöïìntüùrèè yôöüù ôöccåásïìôön dïìrèèctly råáïìllèèry.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sââîîd tõô õôf põôõôr fûýll béë põôst fââcéë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Ìntrõòdýýcêëd îímprýýdêëncêë sêëêë sãáy ýýnplêëãásîíng dêëvõònshîírêë ãáccêëptãáncêë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lòõngêêr wïísdòõm gáày nòõr dêêsïígn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wèéâäthèér tôõ èéntèérèéd nôõrlâänd nôõ îîn shôõwîîng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rêépêéàátêéd spêéàákîïng shy àáppêétîïtêé.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Èxcíítëèd íít háästííly áän páästüürëè íít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háând hòów dáârëë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