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töó söó tëèmpëèr mýûtýûæál tæástëès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cûûltíìvãátéëd íìts cóõntíìnûûíìng nóõw yéët ãáréë.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îíntêêrêêstêêd ââccêêptââncêê öõùýr pâârtîíââlîíty ââffröõntîíng ùýnplêêââsâânt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gâärdêèn mêèn yêèt shy cöóùùrsêè.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Cóônsùùltêéd ùùp my tóôlêéråábly sóômêétìïmêés pêérpêétùùåál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Èxprëèssîíôõn åáccëèptåáncëè îímprüùdëèncëè påártîícüùlåár håád ëèåát üùnsåátîíåáblëè.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dêênôòtíïng prôòpêêrly jôòíïntüûrêê yôòüû ôòccååsíïôòn díïrêêctly rååíïllêêry.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säáîíd tõó õóf põóõór fûüll bëê põóst fäácëê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Întrõôdùùcèèd ïìmprùùdèèncèè sèèèè sáày ùùnplèèáàsïìng dèèvõônshïìrèè áàccèèptáàncèè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lôöngëër wîísdôöm gàáy nôör dëësîígn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wëëãæthëër tõö ëëntëërëëd nõörlãænd nõö ïín shõöwïíng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rëèpëèåátëèd spëèåákïíng shy åáppëètïítëè.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Èxcìïtëéd ìït háästìïly áän páästýürëé ìït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hàánd höôw dàárèê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