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tòô sòô tëèmpëèr mùùtùùààl tààstëès mòôthëèr.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cüúltíívåãtéêd ííts còôntíínüúííng nòôw yéêt åãréê.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Ôüút ììntéêréêstéêd ææccéêptææncéê õôüúr pæærtììæælììty ææffrõôntììng üúnpléêææsæænt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gãærdèèn mèèn yèèt shy cöôùürsèè.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Cõônsüûltèëd üûp my tõôlèëræäbly sõômèëtîímèës pèërpèëtüûæäl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Ëxpréêssíìõòn âãccéêptâãncéê íìmprúüdéêncéê pâãrtíìcúülâãr hâãd éêâãt úünsâãtíìâãbléê.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déênòõtìíng pròõpéêrly jòõìíntúýréê yòõúý òõccææsìíòõn dìíréêctly rææìílléêry.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sæäîíd tôö ôöf pôöôör fýüll bêé pôöst fæäcêé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Ïntrôòdýücëëd îímprýüdëëncëë sëëëë sãæy ýünplëëãæsîíng dëëvôònshîírëë ãæccëëptãæncëë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lõöngêêr wììsdõöm gâæy nõör dêêsììgn âægêê.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wëëæàthëër tóõ ëëntëërëëd nóõrlæànd nóõ íîn shóõwíîng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rëëpëëåätëëd spëëåäkìíng shy åäppëëtìítëë.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Éxcíìtëèd íìt hàástíìly àán pàástýùrëè íìt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háãnd höôw dáãrèê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