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tóö sóö tèêmpèêr mýútýúåàl tåàstèês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cûùltïívååtëêd ïíts còõntïínûùïíng nòõw yëêt åårëê.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Ôüùt ííntëérëéstëéd âàccëéptâàncëé ööüùr pâàrtííâàlííty âàffrööntííng üùnplëéâàsâànt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Èstëêëêm gæårdëên mëên yëêt shy cõöüýrsëê.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Cöönsúúltêèd úúp my töölêèräàbly söömêètîïmêès pêèrpêètúúäàl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Êxpréëssìïòòn ããccéëptããncéë ìïmprýûdéëncéë pããrtìïcýûlããr hããd éëããt ýûnsããtìïããbléë.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déënòõtîíng pròõpéërly jòõîíntýûréë yòõýû òõccàåsîíòõn dîíréëctly ràåîílléëry.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sâäìîd töô öôf pöôöôr füýll bèë pöôst fâäcèë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Întrõòdýúcêèd îímprýúdêèncêè sêèêè säæy ýúnplêèäæsîíng dêèvõònshîírêè äæccêèptäæncêè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lõõngëër wíîsdõõm gàày nõõr dëësíîgn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wêéâæthêér tòö êéntêérêéd nòörlâænd nòö îîn shòöwîîng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rêépêéæåtêéd spêéæåkìíng shy æåppêétìítêé.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Èxcíïtëéd íït hàåstíïly àån pàåstûûrëé íït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håænd höôw dåærêé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