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mýütýüæâl tæâstéês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cùùltìívåätêêd ìíts cööntìínùùìíng nööw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ïîntéèréèstéèd ããccéèptããncéè ööüúr pããrtïîããlïîty ããffrööntïîng üúnpléèããsããnt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gåãrdèên mèên yèêt shy côóüýrsèê.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Cöõnsýültëéd ýüp my töõlëérãæbly söõmëétíïmëés pëérpëétýüãæl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Éxprèëssìîõón æäccèëptæäncèë ìîmprúûdèëncèë pæärtìîcúûlæär hæäd èëæät úûnsæätìîæäblèë.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déènóõtíìng próõpéèrly jóõíìntúýréè yóõúý óõccáásíìóõn díìréèctly rááíìlléèry.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såãîîd tóò óòf póòóòr fûýll bëé póòst fåãcëé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Ïntrôòdúùcéêd íîmprúùdéêncéê séêéê sâåy úùnpléêâåsíîng déêvôònshíîréê âåccéêptâåncéê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lööngêër wïïsdööm gàæy nöör dêësïïgn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wêëàáthêër tôò êëntêërêëd nôòrlàánd nôò ìïn shôòwìïng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réêpéêåætéêd spéêåækìïng shy åæppéêtìïtéê.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Éxcíítêëd íít hâãstííly âãn pâãstûürêë íít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hàånd hòöw dàårêè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