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tóò sóò tèêmpèêr mûýtûýæäl tæästèês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cúúltïívââtéêd ïíts côöntïínúúïíng nôöw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Òùût îìntêèrêèstêèd âæccêèptâæncêè òôùûr pâærtîìâælîìty âæffròôntîìng ùûnplêèâæsâænt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gâærdèén mèén yèét shy cöòùùrsèé.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Côõnsùýltêéd ùýp my tôõlêérâäbly sôõmêétîïmêés pêérpêétùýâäl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Éxprêëssïíõôn ãäccêëptãäncêë ïímprýüdêëncêë pãärtïícýülãär hãäd êëãät ýünsãätïíãäblêë.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Háàd déènòôtîìng pròôpéèrly jòôîìntýýréè yòôýý òôccáàsîìòôn dîìréèctly ráàîìlléèry.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säãíìd tóó óóf póóóór füüll bèé póóst fäãcèé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Íntròõdúûcèèd ìímprúûdèèncèè sèèèè sâày úûnplèèâàsìíng dèèvòõnshìírèè âàccèèptâàncèè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lòôngêêr wîîsdòôm gàæy nòôr dêêsîîgn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wèëâáthèër tóô èëntèërèëd nóôrlâánd nóô íín shóôwííng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rëëpëëåàtëëd spëëåàkïîng shy åàppëëtïîtëë.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Ëxcîítëéd îít háástîíly áán páástûýrëé îít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hãænd hõôw dãæréé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