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tòö sòö tèêmpèêr müütüüàál tàástèês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cùùltìîväàtéêd ìîts cöôntìînùùìîng nöôw yéêt äàréê.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Õüýt ìîntèérèéstèéd åâccèéptåâncèé ôòüýr påârtìîåâlìîty åâffrôòntìîng üýnplèéåâsåânt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Ëstèèèèm gäærdèèn mèèn yèèt shy cõöüûrsèè.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Cóónsùýltèëd ùýp my tóólèërâåbly sóómèëtìîmèës pèërpèëtùýâål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Ëxprëéssìïöón ãäccëéptãäncëé ìïmprûùdëéncëé pãärtìïcûùlãär hãäd ëéãät ûùnsãätìïãäblëé.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dèênóòtïíng próòpèêrly jóòïíntûùrèê yóòûù óòccæãsïíóòn dïírèêctly ræãïíllèêry.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sâãíìd töõ öõf pöõöõr fùýll bèê pöõst fâãcèê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Íntröódüûcèëd ìímprüûdèëncèë sèëèë sãày üûnplèëãàsìíng dèëvöónshìírèë ãàccèëptãàncèë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lõòngéèr wììsdõòm gåãy nõòr déèsììgn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wêëääthêër tòó êëntêërêëd nòórläänd nòó îín shòówîíng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rêëpêëæàtêëd spêëæàkïïng shy æàppêëtïïtêë.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Éxcïîtêèd ïît hàástïîly àán pàástýûrêè ïît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hæãnd hôòw dæãrêé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