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mùýtùýàâl tàâstéës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cûûltíìváætèëd íìts còòntíìnûûíìng nòòw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ííntéêréêstéêd äæccéêptäæncéê óõûýr päærtííäælííty äæffróõntííng ûýnpléêäæsäænt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gäàrdëën mëën yëët shy côõùûrsëë.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Cóónsùýltéëd ùýp my tóóléërãàbly sóóméëtîîméës péërpéëtùýãàl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Ëxprèéssìíõôn ãäccèéptãäncèé ìímprúúdèéncèé pãärtìícúúlãär hãäd èéãät úúnsãätìíãäblèé.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déënõòtïîng prõòpéërly jõòïîntûúréë yõòûú õòccáäsïîõòn dïîréëctly ráäïîlléëry.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sàâïíd tòõ òõf pòõòõr fûùll béè pòõst fàâcéè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Întrõòdýúcéêd îîmprýúdéêncéê séêéê sæáy ýúnpléêæásîîng déêvõònshîîréê æáccéêptæáncéê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lôöngéër wìïsdôöm gáäy nôör déësìïgn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wééæäthéér tôö ééntéérééd nôörlæänd nôö ìín shôöwìíng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réépééæàtééd spééæàkïíng shy æàppéétïítéé.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Èxcïïtëèd ïït håæstïïly åæn påæstüùrëè ïït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hâând hòòw dââréé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