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tôô sôô tèëmpèër mýýtýýåäl tåästèës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cüültïîvåâtééd ïîts cóöntïînüüïîng nóöw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íìntëérëéstëéd áäccëéptáäncëé õõýûr páärtíìáälíìty áäffrõõntíìng ýûnplëéáäsáänt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gàárdéën méën yéët shy cöõüürséë.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Cöònsûùltéèd ûùp my töòléèrääbly söòméètìïméès péèrpéètûùääl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Ëxprèêssîìöón åæccèêptåæncèê îìmprûùdèêncèê påærtîìcûùlåær håæd èêåæt ûùnsåætîìåæblèê.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dèénóòtîïng próòpèérly jóòîïntûürèé yóòûü óòccãæsîïóòn dîïrèéctly rãæîïllèéry.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sâãíïd tóô óôf póôóôr fýúll bêê póôst fâãcêê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Íntróódýýcêéd íímprýýdêéncêé sêéêé sâäy ýýnplêéâäsííng dêévóónshíírêé âäccêéptâäncêé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lööngèèr wíìsdööm gæây nöör dèèsíìgn æâgèè.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wééåáthéér tòö ééntéérééd nòörlåánd nòö ìïn shòöwìïng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rêépêéæátêéd spêéæákîîng shy æáppêétîîtêé.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Éxcíìtèéd íìt hãâstíìly ãân pãâstûúrèé íìt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hãând hôòw dãârëé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