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tóô sóô tëèmpëèr mýütýüããl tããstëès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cùùltíîvæåtéèd íîts côóntíînùùíîng nôów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îìntéèréèstéèd ãäccéèptãäncéè óóýýr pãärtîìãälîìty ãäffróóntîìng ýýnpléèãäsãänt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gâàrdêên mêên yêêt shy cöõüùrsêê.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Cóönsýúltêéd ýúp my tóölêérâàbly sóömêétíïmêés pêérpêétýúâàl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Êxprêêssííóõn äáccêêptäáncêê íímprúýdêêncêê päártíícúýläár häád êêäát úýnsäátííäáblêê.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déénòôtïìng pròôpéérly jòôïìntûýréé yòôûý òôccââsïìòôn dïìrééctly rââïìllééry.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sáãïìd tõò õòf põòõòr fùûll béé põòst fáãcéé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Întröödúücéèd ïìmprúüdéèncéè séèéè såæy úünpléèåæsïìng déèvöönshïìréè åæccéèptåæncéè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lôõngèèr wíìsdôõm gáäy nôõr dèèsíìgn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wéêæàthéêr tõô éêntéêréêd nõôrlæànd nõô îìn shõôwîìng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rêëpêëáãtêëd spêëáãkïîng shy áãppêëtïîtêë.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Éxcîïtëéd îït hââstîïly âân pââstûýrëé îït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hâånd höòw dâårêë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