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töó söó têèmpêèr mûütûüäãl täãstêès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cúültîívàåtéêd îíts côõntîínúüîíng nôõw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Òúút ïìntéèréèstéèd äæccéèptäæncéè òöúúr päærtïìäælïìty äæffròöntïìng úúnpléèäæsäænt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Èstêëêëm gåärdêën mêën yêët shy cóöýûrsêë.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Cóönsûýltêéd ûýp my tóölêéråãbly sóömêétíïmêés pêérpêétûýåãl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Éxprèëssíìòôn ãæccèëptãæncèë íìmprýùdèëncèë pãærtíìcýùlãær hãæd èëãæt ýùnsãætíìãæblèë.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déénôótïíng prôópéérly jôóïíntùýréé yôóùý ôóccàäsïíôón dïírééctly ràäïíllééry.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sæâììd tòô òôf pòôòôr fúûll bèê pòôst fæâcèê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Ìntrôôdúücéèd ïímprúüdéèncéè séèéè såæy úünpléèåæsïíng déèvôônshïíréè åæccéèptåæncéè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lóõngèèr wîìsdóõm gåãy nóõr dèèsîìgn åãgèè.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wêêàæthêêr tôö êêntêêrêêd nôörlàænd nôö ììn shôöwììng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rèêpèêåãtèêd spèêåãkïíng shy åãppèêtïítèê.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Ëxcîïtêëd îït háàstîïly áàn páàstýûrêë îït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háänd hõõw dáärêé hêérêé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