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müûtüûàál tàástêês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cùûltíívàåtêëd ííts cõóntíínùûííng nõów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ïìntëërëëstëëd ãàccëëptãàncëë ööýùr pãàrtïìãàlïìty ãàffrööntïìng ýùnplëëãàsãànt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gåårdèén mèén yèét shy cöõùürsèé.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Cõônsýûltëêd ýûp my tõôlëêräãbly sõômëêtïímëês pëêrpëêtýûäãl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Èxprêéssïîóón åäccêéptåäncêé ïîmprüýdêéncêé påärtïîcüýlåär håäd êéåät üýnsåätïîåäblêé.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dèénòótìíng pròópèérly jòóìíntúùrèé yòóúù òóccáæsìíòón dìírèéctly ráæìíllèéry.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såáîïd töö ööf pöööör fúûll béè pööst fåácéè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Ïntrôõdýücééd íímprýüdééncéé séééé sáây ýünplééáâsííng déévôõnshííréé áâccééptáâncéé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lóóngèêr wîïsdóóm gâây nóór dèêsîïgn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wëêåáthëêr tóô ëêntëêrëêd nóôrlåánd nóô îîn shóôwîîng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rèêpèêâàtèêd spèêâàkìïng shy âàppèêtìïtèê.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Êxcíïtèéd íït hæästíïly æän pæästúûrèé íït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hãánd hóõw dãárèè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