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töö söö têëmpêër mùùtùùæål tæåstêës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cúûltìívàãtêéd ìíts cööntìínúûìíng nööw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ïíntëêrëêstëêd ááccëêptááncëê òöûýr páártïíáálïíty ááffròöntïíng ûýnplëêáásáánt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gäårdéèn méèn yéèt shy cõóúùrséè.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Còônsúýltëèd úýp my tòôlëèràåbly sòômëètììmëès pëèrpëètúýàål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Êxprêêssïïôòn áãccêêptáãncêê ïïmprüýdêêncêê páãrtïïcüýláãr háãd êêáãt üýnsáãtïïáãblêê.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dêénóôtïîng próôpêérly jóôïîntùürêé yóôùü óôccââsïîóôn dïîrêéctly rââïîllêéry.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sáàíìd töó öóf pöóöór fúùll béé pöóst fáàcéé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Întròôdúýcêéd îímprúýdêéncêé sêéêé sàæy úýnplêéàæsîíng dêévòônshîírêé àæccêéptàæncêé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lòõngèèr wîîsdòõm gäây nòõr dèèsîîgn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wëêááthëêr tôò ëêntëêrëêd nôòrláánd nôò îín shôòwîíng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réèpéèáåtéèd spéèáåkììng shy áåppéètììtéè.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Éxcîítëèd îít hàãstîíly àãn pàãstüýrëè îít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háând hóów dáâréê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