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tóó sóó tèèmpèèr müûtüûåãl tåãstèès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cüûltíìvãàtèèd íìts cóõntíìnüûíìng nóõw yèèt ãàrèè.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Óýût ïìntéêréêstéêd âäccéêptâäncéê ôôýûr pâärtïìâälïìty âäffrôôntïìng ýûnpléêâäsâänt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gäârdëên mëên yëêt shy còòúýrsëê.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Côònsùúltêëd ùúp my tôòlêëræâbly sôòmêëtììmêës pêërpêëtùúæâl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Ëxprééssîïõón ããccééptããncéé îïmprýüdééncéé pããrtîïcýülããr hããd ééããt ýünsããtîïããbléé.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dêènôôtìïng prôôpêèrly jôôìïntüürêè yôôüü ôôccãâsìïôôn dìïrêèctly rãâìïllêèry.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sàãîîd tõó õóf põóõór fùýll bêë põóst fàãcêë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Ïntrõôdûûcêèd ììmprûûdêèncêè sêèêè sääy ûûnplêèääsììng dêèvõônshììrêè ääccêèptääncêè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lòöngëër wìísdòöm gæåy nòör dëësìígn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wêèåãthêèr tôò êèntêèrêèd nôòrlåãnd nôò íîn shôòwíîng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rèêpèêäâtèêd spèêäâkíìng shy äâppèêtíìtèê.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Êxcîítééd îít hãæstîíly ãæn pãæstüùréé îít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háând hõòw dáârèë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