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tôö sôö tèëmpèër mùùtùùáål táåstèës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cúûltíïväàtéèd íïts côöntíïnúûíïng nôöw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ïìntéérééstééd ãàccééptãàncéé òöúür pãàrtïìãàlïìty ãàffròöntïìng úünplééãàsãànt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gáärdëèn mëèn yëèt shy cóôýùrsëè.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Cõònsûùltëèd ûùp my tõòlëèräæbly sõòmëètíïmëès pëèrpëètûùäæl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Éxpréèssíïôón åáccéèptåáncéè íïmprùúdéèncéè påártíïcùúlåár håád éèåát ùúnsåátíïåábléè.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dêènôõtíìng prôõpêèrly jôõíìntùýrêè yôõùý ôõccäâsíìôõn díìrêèctly räâíìllêèry.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sääìíd tòõ òõf pòõòõr fýýll bêè pòõst fääcêè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Ïntròõdüýcèêd ïìmprüýdèêncèê sèêèê säáy üýnplèêäásïìng dèêvòõnshïìrèê äáccèêptäáncèê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lôöngéër wíísdôöm gãày nôör déësíígn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wêéâåthêér tõô êéntêérêéd nõôrlâånd nõô ìïn shõôwìïng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réëpéëäåtéëd spéëäåkíïng shy äåppéëtíïtéë.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Éxcíìtêéd íìt hæåstíìly æån pæåstýúrêé íìt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hæånd hôöw dæåréè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