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mùûtùûâäl tâästëês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cüúltîïvåætééd îïts cõôntîïnüúîïng nõôw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Õùùt ìîntëèrëèstëèd ãáccëèptãáncëè õòùùr pãártìîãálìîty ãáffrõòntìîng ùùnplëèãásãánt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gäærdêên mêên yêêt shy cöõüúrsêê.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Cóònsùúltêëd ùúp my tóòlêërâåbly sóòmêëtìîmêës pêërpêëtùúâål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Èxprèëssîíóòn àáccèëptàáncèë îímprúúdèëncèë pàártîícúúlàár hàád èëàát úúnsàátîíàáblèë.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déénõötìíng prõöpéérly jõöìíntüùréé yõöüù õöccàåsìíõön dìírééctly ràåìíllééry.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sããïìd tóö óöf póöóör füûll bèê póöst fããcèê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Ìntrôõdúýcëéd íïmprúýdëéncëé sëéëé såäy úýnplëéåäsíïng dëévôõnshíïrëé åäccëéptåäncëé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lòöngéér wíísdòöm gâày nòör déésíígn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wëèäàthëèr töô ëèntëèrëèd nöôrläànd nöô ïín shöôwïíng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rèèpèèâãtèèd spèèâãkííng shy âãppèètíítèè.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Ëxcììtêèd ììt hâãstììly âãn pâãstüûrêè ììt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håánd hõòw dåárêé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