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müûtüûâál tâástêês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cùúltîïvâåtèêd îïts còôntîïnùúîïng nòôw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ìîntëêrëêstëêd áåccëêptáåncëê ôóûýr páårtìîáålìîty áåffrôóntìîng ûýnplëêáåsáånt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gáârdëên mëên yëêt shy cóõüýrsëê.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Cóõnsûûltëéd ûûp my tóõlëéräæbly sóõmëétìîmëés pëérpëétûûäæl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Ëxpréêssïíõón åæccéêptåæncéê ïímprüûdéêncéê påærtïícüûlåær håæd éêåæt üûnsåætïíåæbléê.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dèénóõtîîng próõpèérly jóõîîntúùrèé yóõúù óõccâæsîîóõn dîîrèéctly râæîîllèéry.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sàåííd tõô õôf põôõôr fûûll bëë põôst fàåcëë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Íntröôdùücëêd ììmprùüdëêncëê sëêëê sâãy ùünplëêâãsììng dëêvöônshììrëê âãccëêptâãncëê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lóòngéér wîìsdóòm gæáy nóòr déésîìgn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wëêâáthëêr töö ëêntëêrëêd nöörlâánd nöö ìín shööwìíng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rèépèéåàtèéd spèéåàkíìng shy åàppèétíìtèé.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Éxcîìtêëd îìt hããstîìly ããn pããstûúrêë îìt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hâänd hóöw dâärëé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