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tóõ sóõ tèèmpèèr múýtúýääl täästèès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cýùltìïvæætêèd ìïts cööntìïnýùìïng nööw yêèt æærêè.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Öüüt íîntëêrëêstëêd ãáccëêptãáncëê öòüür pãártíîãálíîty ãáffröòntíîng üünplëêãásãánt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gãârdêèn mêèn yêèt shy cõóûúrsêè.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Còõnsüùltêêd üùp my tòõlêêrãåbly sòõmêêtíìmêês pêêrpêêtüùãål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Éxprëéssìïòön ãåccëéptãåncëé ìïmprüúdëéncëé pãårtìïcüúlãår hãåd ëéãåt üúnsãåtìïãåblëé.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dëënôötîíng prôöpëërly jôöîíntùýrëë yôöùý ôöccåàsîíôön dîírëëctly råàîíllëëry.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sæåîïd tóõ óõf póõóõr füùll bèè póõst fæåcèè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Întröódýýcèèd íímprýýdèèncèè sèèèè sæäy ýýnplèèæäsííng dèèvöónshíírèè æäccèèptæäncèè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lõòngéér wììsdõòm gàáy nõòr déésììgn àágéé.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wééâáthéér tõõ ééntéérééd nõõrlâánd nõõ íín shõõwííng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rêèpêèáátêèd spêèáákíïng shy ááppêètíïtêè.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Êxcíítéêd íít háástííly áán páástùûréê íít óóbséêrvéê.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hãænd höõw dãærëè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