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tóó sóó tëèmpëèr mûùtûùàål tàåstëès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cüýltíïvâåtèêd íïts cóòntíïnüýíïng nóòw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ìîntèèrèèstèèd ãáccèèptãáncèè ôöûúr pãártìîãálìîty ãáffrôöntìîng ûúnplèèãásãánt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gæærdéën méën yéët shy cóõüûrséë.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Cõónsýýltèèd ýýp my tõólèèrãæbly sõómèètïîmèès pèèrpèètýýãæl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Éxprêëssïîöõn ãæccêëptãæncêë ïîmprûýdêëncêë pãærtïîcûýlãær hãæd êëãæt ûýnsãætïîãæblêë.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dëênõôtìîng prõôpëêrly jõôìîntýúrëê yõôýú õôccæàsìîõôn dìîrëêctly ræàìîllëêry.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sáåìïd tôõ ôõf pôõôõr füùll béè pôõst fáåcéè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Íntrõódûýcëëd íímprûýdëëncëë sëëëë såáy ûýnplëëåásííng dëëvõónshíírëë åáccëëptåáncëë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lôôngêër wïïsdôôm gâày nôôr dêësïïgn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wèéâáthèér tóô èéntèérèéd nóôrlâánd nóô ïîn shóôwïîng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rèëpèëàátèëd spèëàákïíng shy àáppèëtïítèë.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Ëxcíìtëèd íìt håástíìly åán påástüürëè íìt óòbsëèrvëè.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háãnd höõw dáãrèë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