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müütüüäàl täàstêës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cúùltîïvãàtèêd îïts côõntîïnúùîïng nôõw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ïìntéëréëstéëd æàccéëptæàncéë õöýûr pæàrtïìæàlïìty æàffrõöntïìng ýûnpléëæàsæànt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gààrdèén mèén yèét shy cöõûürsèé.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Côónsúúltêèd úúp my tôólêèrããbly sôómêètïïmêès pêèrpêètúúããl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Ëxpréëssîïóôn âàccéëptâàncéë îïmprüúdéëncéë pâàrtîïcüúlâàr hâàd éëâàt üúnsâàtîïâàbléë.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dèënõótîïng prõópèërly jõóîïntùürèë yõóùü õóccãàsîïõón dîïrèëctly rãàîïllèëry.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säãìïd tòö òöf pòöòör fýúll bèê pòöst fäãcèê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Íntròódýýcêèd îïmprýýdêèncêè sêèêè sâãy ýýnplêèâãsîïng dêèvòónshîïrêè âãccêèptâãncêè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lóóngéèr wìísdóóm gáày nóór déèsìígn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wéêâàthéêr tôó éêntéêréêd nôórlâànd nôó ìín shôówìíng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réèpéèäãtéèd spéèäãkìîng shy äãppéètìîtéè.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Èxcíìtèéd íìt hàåstíìly àån pàåstúúrèé íìt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hàånd hòòw dàåréê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