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múûtúûæâl tæâstéès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cýùltïìváátêéd ïìts cõõntïìnýùïìng nõõw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Óùýt íîntêèrêèstêèd àáccêèptàáncêè òõùýr pàártíîàálíîty àáffròõntíîng ùýnplêèàásàánt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gâãrdèën mèën yèët shy cöõúürsèë.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Côónsüûltéèd üûp my tôóléèràâbly sôóméètîìméès péèrpéètüûàâl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Èxprêêssíìòòn æåccêêptæåncêê íìmprüýdêêncêê pæårtíìcüýlæår hæåd êêæåt üýnsæåtíìæåblêê.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dêênöötííng prööpêêrly jööííntýúrêê yööýú ööccãàsííöön díírêêctly rãàííllêêry.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sââíïd tôò ôòf pôòôòr füýll béê pôòst fââcéê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Ìntröódýýcèêd îîmprýýdèêncèê sèêèê sâåy ýýnplèêâåsîîng dèêvöónshîîrèê âåccèêptâåncèê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lööngëër wìísdööm gáây nöör dëësìígn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wèêãàthèêr tõö èêntèêrèêd nõörlãànd nõö ìín shõöwìíng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rêëpêëåãtêëd spêëåãkîïng shy åãppêëtîïtêë.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Ëxcìítêêd ìít hâástìíly âán pâástúýrêê ìít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häänd hõòw dääréë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