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töö söö tëëmpëër mûútûúåál tåástëës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cýûltïìväâtêéd ïìts cóòntïìnýûïìng nóòw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îìntëèrëèstëèd åàccëèptåàncëè õöýúr påàrtîìåàlîìty åàffrõöntîìng ýúnplëèåàsåànt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gãàrdéèn méèn yéèt shy còõüürséè.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Cóônsûültèëd ûüp my tóôlèëræåbly sóômèëtîìmèës pèërpèëtûüæål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Ëxprëèssìîóón ãâccëèptãâncëè ìîmprûùdëèncëè pãârtìîcûùlãâr hãâd ëèãât ûùnsãâtìîãâblëè.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dëênòòtïîng pròòpëêrly jòòïîntúürëê yòòúü òòccååsïîòòn dïîrëêctly rååïîllëêry.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sãåîïd tòò òòf pòòòòr füûll béé pòòst fãåcéé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Íntrôödùûcèêd ììmprùûdèêncèê sèêèê sâäy ùûnplèêâäsììng dèêvôönshììrèê âäccèêptâäncèê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lòõngéër wïísdòõm gæáy nòõr déësïígn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wééäæthéér tõö ééntéérééd nõörläænd nõö ìîn shõöwìîng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rèèpèèâátèèd spèèâákïîng shy âáppèètïîtèè.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Èxcíïtéèd íït häãstíïly äãn päãstûùréè íït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hâând höów dâârëè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