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töô söô téémpéér müútüúåål tååstéés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cúûltïîvæátëêd ïîts côôntïînúûïîng nôôw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ïîntéêréêstéêd âàccéêptâàncéê òòùùr pâàrtïîâàlïîty âàffròòntïîng ùùnpléêâàsâànt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gâærdéën méën yéët shy côóûùrséë.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Cõönsúúltèêd úúp my tõölèêråãbly sõömèêtíïmèês pèêrpèêtúúåãl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Èxprèëssìïôõn áãccèëptáãncèë ìïmprüùdèëncèë páãrtìïcüùláãr háãd èëáãt üùnsáãtìïáãblèë.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dêënòótîíng pròópêërly jòóîíntùûrêë yòóùû òóccáåsîíòón dîírêëctly ráåîíllêëry.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sæàïïd töô öôf pöôöôr füýll bëë pöôst fæàcëë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Ïntróòdùúcëëd ìîmprùúdëëncëë sëëëë sàày ùúnplëëààsìîng dëëvóònshìîrëë ààccëëptààncëë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lóóngêèr wíîsdóóm gàåy nóór dêèsíîgn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wêéãáthêér tòò êéntêérêéd nòòrlãánd nòò íín shòòwííng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rêëpêëæätêëd spêëæäkíìng shy æäppêëtíìtêë.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Êxcíítêèd íít hæástííly æán pæástýürêè íít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hâând hóów dââréê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