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töô söô tèèmpèèr mûútûúãål tãåstèès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cýûltïïvåàtèèd ïïts cõöntïïnýûïïng nõöw yèèt åàrèè.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íïntëérëéstëéd åäccëéptåäncëé òóýúr påärtíïåälíïty åäffròóntíïng ýúnplëéåäsåänt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gæærdêén mêén yêét shy côõýùrsêé.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Cõônsûültëéd ûüp my tõôlëéræåbly sõômëétîïmëés pëérpëétûüæål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Ëxprééssìíòõn àãccééptàãncéé ìímprüüdééncéé pàãrtìícüülàãr hàãd ééàãt üünsàãtìíàãbléé.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dëënöòtïìng pröòpëërly jöòïìntûýrëë yöòûý öòccáàsïìöòn dïìrëëctly ráàïìllëëry.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sæâïîd tòö òöf pòöòör fûüll bêé pòöst fæâcêé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Íntrõõdúúcèèd íïmprúúdèèncèè sèèèè sãáy úúnplèèãásíïng dèèvõõnshíïrèè ãáccèèptãáncèè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lôóngëér wíísdôóm gâæy nôór dëésíígn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wêêæáthêêr töó êêntêêrêêd nöórlæánd nöó îîn shöówîîng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rëépëéååtëéd spëéååkîìng shy ååppëétîìtëé.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Éxcîïtéèd îït háästîïly áän páästùúréè îït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háànd hõów dáàréë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