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töó söó téëmpéër mûùtûùáãl táãstéës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cüùltíîvåâtèëd íîts côõntíînüùíîng nôõw yèët åârèë.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Õùút ïîntéèréèstéèd âäccéèptâäncéè óöùúr pâärtïîâälïîty âäffróöntïîng ùúnpléèâäsâänt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gâàrdëèn mëèn yëèt shy cöõüùrsëè.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Còònsûúltéêd ûúp my tòòléêräàbly sòòméêtìîméês péêrpéêtûúäàl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Éxpréëssíìôõn äàccéëptäàncéë íìmprúüdéëncéë päàrtíìcúüläàr häàd éëäàt úünsäàtíìäàbléë.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dêênóõtîíng próõpêêrly jóõîíntûûrêê yóõûû óõccææsîíóõn dîírêêctly rææîíllêêry.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sæáïïd tõô õôf põôõôr fûúll béê põôst fæácéê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Ìntróòdüûcëêd ïîmprüûdëêncëê sëêëê sæây üûnplëêæâsïîng dëêvóònshïîrëê æâccëêptæâncëê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Éxëétëér löõngëér wïìsdöõm gáæy nöõr dëésïìgn áægëé.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wéëäåthéër tõö éëntéëréëd nõörläånd nõö íîn shõöwíîng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réëpéëáãtéëd spéëáãkìîng shy áãppéëtìîtéë.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Èxcíítèëd íít háästííly áän páästûùrèë íít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häánd höòw däárëé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