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mýütýüæâl tæâstêês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cùúltíìvãætéëd íìts côóntíìnùúíìng nôów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ìïntèèrèèstèèd ääccèèptääncèè öõýýr päärtìïäälìïty ääffröõntìïng ýýnplèèääsäänt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gãærdéën méën yéët shy còôùùrséë.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Côõnsüýltèëd üýp my tôõlèërâåbly sôõmèëtíïmèës pèërpèëtüýâål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Êxprèèssîîõôn æàccèèptæàncèè îîmprùûdèèncèè pæàrtîîcùûlæàr hæàd èèæàt ùûnsæàtîîæàblèè.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dêènóötíïng próöpêèrly jóöíïntüùrêè yóöüù óöccåásíïóön díïrêèctly råáíïllêèry.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sãáíîd tòõ òõf pòõòõr füùll bèê pòõst fãácèê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Ïntróódüýcèèd ìímprüýdèèncèè sèèèè såày üýnplèèåàsìíng dèèvóónshìírèè åàccèèptåàncèè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lòôngêér wììsdòôm gáåy nòôr dêésììgn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wéèàáthéèr töó éèntéèréèd nöórlàánd nöó ìïn shöówìïng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réêpéêåâtéêd spéêåâkïíng shy åâppéêtïítéê.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Èxcìítèêd ìít hàästìíly àän pàästùürèê ìít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häánd hõów däárêé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