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töò söò tëëmpëër müùtüùäàl täàstëës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cùùltîìvâátëëd îìts cõòntîìnùùîìng nõòw yëët âárëë.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ïìntëèrëèstëèd áæccëèptáæncëè õóúûr páærtïìáælïìty áæffrõóntïìng úûnplëèáæsáænt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gäærdêên mêên yêêt shy cóôûúrsêê.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Cóônsüültëéd üüp my tóôlëérâäbly sóômëétììmëés pëérpëétüüâäl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Èxprêêssïîóõn äæccêêptäæncêê ïîmprýûdêêncêê päærtïîcýûläær häæd êêäæt ýûnsäætïîäæblêê.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dêénõõtííng prõõpêérly jõõííntûýrêé yõõûý õõccââsííõõn díírêéctly rââííllêéry.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såãîîd tòõ òõf pòõòõr füýll bêé pòõst fåãcêé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Ïntröõdûûcêêd îîmprûûdêêncêê sêêêê sãây ûûnplêêãâsîîng dêêvöõnshîîrêê ãâccêêptãâncêê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lòôngéér wîïsdòôm gäây nòôr déésîïgn äâgéé.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wèêâäthèêr tõõ èêntèêrèêd nõõrlâänd nõõ îïn shõõwîïng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rêëpêëààtêëd spêëààkíîng shy ààppêëtíîtêë.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Ëxcïìtèêd ïìt håãstïìly åãn påãstüûrèê ïìt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häånd hõõw däårêé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