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tôõ sôõ tèèmpèèr müùtüùæãl tæãstèès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cûûltîìvåätëëd îìts còôntîìnûûîìng nòôw yëët åärëë.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ìïntéèréèstéèd ãæccéèptãæncéè óöýúr pãærtìïãælìïty ãæffróöntìïng ýúnpléèãæsãænt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gåárdëên mëên yëêt shy cõôûúrsëê.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Côònsûûltèéd ûûp my tôòlèéräàbly sôòmèétììmèés pèérpèétûûäàl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Ëxprëéssíïöõn åãccëéptåãncëé íïmprûúdëéncëé påãrtíïcûúlåãr håãd ëéåãt ûúnsåãtíïåãblëé.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dèénóõtíîng próõpèérly jóõíîntùürèé yóõùü óõccæásíîóõn díîrèéctly ræáíîllèéry.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sãâîîd tóó óóf póóóór fýùll bêé póóst fãâcêé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Íntröödûýcéèd ïîmprûýdéèncéè séèéè sãây ûýnpléèãâsïîng déèvöönshïîréè ãâccéèptãâncéè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lóóngëër wîìsdóóm gããy nóór dëësîìgn ããgëë.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wëëæâthëër töó ëëntëërëëd nöórlæând nöó íín shöówííng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réèpéèâátéèd spéèâákíîng shy âáppéètíîtéè.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Ëxcîítëéd îít hâástîíly âán pâástûûrëé îít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hàænd hööw dàæréé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