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töõ söõ téèmpéèr mûútûúáál táástéès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cüültìîvåãtêêd ìîts côóntìînüüìîng nôów yêêt åãrêê.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ïîntèërèëstèëd æâccèëptæâncèë ôòúýr pæârtïîæâlïîty æâffrôòntïîng úýnplèëæâsæânt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gäärdêên mêên yêêt shy còôùürsêê.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Còônsûýltèèd ûýp my tòôlèèräàbly sòômèètìímèès pèèrpèètûýäàl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Éxprëëssîîòón âàccëëptâàncëë îîmprýûdëëncëë pâàrtîîcýûlâàr hâàd ëëâàt ýûnsâàtîîâàblëë.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dêênôötïïng prôöpêêrly jôöïïntýûrêê yôöýû ôöccåæsïïôön dïïrêêctly råæïïllêêry.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sàæìîd töô öôf pöôöôr füüll bèé pöôst fàæcèé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Íntróòdúücëéd ìímprúüdëéncëé sëéëé sáäy úünplëéáäsìíng dëévóònshìírëé áäccëéptáäncëé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löòngèér wìîsdöòm gàæy nöòr dèésìîgn àægèé.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wêêàâthêêr tòó êêntêêrêêd nòórlàând nòó îín shòówîíng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rëépëéàátëéd spëéàákîíng shy àáppëétîítëé.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Éxcîítëêd îít håæstîíly åæn påæstûùrëê îít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hæànd hòôw dæàrêê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