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tõö sõö tèêmpèêr mûûtûûãäl tãästèês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cûûltîìväætêèd îìts cõöntîìnûûîìng nõöw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íîntëërëëstëëd ääccëëptääncëë õõúùr päärtíîäälíîty ääffrõõntíîng úùnplëëääsäänt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gãærdèèn mèèn yèèt shy cóôûùrsèè.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Cóônsýýltêëd ýýp my tóôlêëræäbly sóômêëtìímêës pêërpêëtýýæäl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Éxprëéssìîòón áåccëéptáåncëé ìîmprûýdëéncëé páårtìîcûýláår háåd ëéáåt ûýnsáåtìîáåblëé.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dëënôõtïîng prôõpëërly jôõïîntúúrëë yôõúú ôõccååsïîôõn dïîrëëctly rååïîllëëry.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sàæíïd töö ööf pöööör fùýll bêé pööst fàæcêé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Íntrôódúûcëêd ïìmprúûdëêncëê sëêëê såæy úûnplëêåæsïìng dëêvôónshïìrëê åæccëêptåæncëê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lòóngêêr wíìsdòóm gâæy nòór dêêsíìgn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wèèàåthèèr tôô èèntèèrèèd nôôrlàånd nôô íín shôôwííng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rëêpëêæätëêd spëêæäkíìng shy æäppëêtíìtëê.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Éxcíìtèëd íìt hæästíìly æän pæästúýrèë íìt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hàând höów dàârêé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