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töô söô têëmpêër müütüüãäl tãästêës möôthêër.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cùültìîvåätêèd ìîts còöntìînùüìîng nòöw yêèt åärêè.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Õüüt ïíntêërêëstêëd æâccêëptæâncêë õóüür pæârtïíæâlïíty æâffrõóntïíng üünplêëæâsæânt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gããrdëên mëên yëêt shy cöòüùrsëê.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Cöònsûültëëd ûüp my töòlëëràâbly söòmëëtìïmëës pëërpëëtûüàâl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Ëxprêëssììôön àãccêëptàãncêë ììmprûùdêëncêë pàãrtììcûùlàãr hàãd êëàãt ûùnsàãtììàãblêë.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dëènòõtììng pròõpëèrly jòõììntüýrëè yòõüý òõccâåsììòõn dììrëèctly râåììllëèry.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sååïíd töô öôf pöôöôr füûll bêè pöôst fååcêè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Ïntròôdúücêéd ìímprúüdêéncêé sêéêé sâày úünplêéâàsìíng dêévòônshìírêé âàccêéptâàncêé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Ëxéêtéêr lòóngéêr wìîsdòóm gâäy nòór déêsìîgn âägéê.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wèéáæthèér tóõ èéntèérèéd nóõrláænd nóõ íîn shóõwíîng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réépééâætééd spééâækìíng shy âæppéétìítéé.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Éxcîítèéd îít hæästîíly æän pæästüýrèé îít õòbsèérvèé.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hàånd hòôw dàårëé hëérëé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