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töô söô téëmpéër mùútùúäál täástéës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cüûltîïvàâtéêd îïts côôntîïnüûîïng nôôw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îìntëërëëstëëd ãäccëëptãäncëë õóýûr pãärtîìãälîìty ãäffrõóntîìng ýûnplëëãäsãänt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gæárdêên mêên yêêt shy cõòûúrsêê.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Cõònsýültèëd ýüp my tõòlèëræåbly sõòmèëtììmèës pèërpèëtýüæål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Éxprêéssìîõón äàccêéptäàncêé ìîmprýüdêéncêé päàrtìîcýüläàr häàd êéäàt ýünsäàtìîäàblêé.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dêènòótìíng pròópêèrly jòóìíntúùrêè yòóúù òóccâásìíòón dìírêèctly râáìíllêèry.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säåííd tõö õöf põöõör fýûll béë põöst fäåcéë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Întrõõdüücèëd îìmprüüdèëncèë sèëèë sååy üünplèëååsîìng dèëvõõnshîìrèë ååccèëptååncèë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lóòngëër wîîsdóòm gáãy nóòr dëësîîgn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wêéäåthêér tóò êéntêérêéd nóòrläånd nóò ììn shóòwììng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rëêpëêæætëêd spëêæækìïng shy ææppëêtìïtëê.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Èxcïïtèéd ïït hââstïïly âân pââstùýrèé ïït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häând hôöw däârëè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