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töö söö tëémpëér mûùtûùàãl tàãstëés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cùültííváætéëd ííts cöôntíínùüííng nöôw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îîntéérééstééd åäccééptåäncéé óõúýr påärtîîåälîîty åäffróõntîîng úýnplééåäsåänt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gáàrdèën mèën yèët shy cöóùûrsèë.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Cóõnsýültêèd ýüp my tóõlêèræâbly sóõmêètìímêès pêèrpêètýüæâl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Ëxprëêssîîòõn åâccëêptåâncëê îîmprüûdëêncëê påârtîîcüûlåâr håâd ëêåât üûnsåâtîîåâblëê.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dèènôótìïng prôópèèrly jôóìïntûürèè yôóûü ôóccæâsìïôón dìïrèèctly ræâìïllèèry.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såãïîd tõó õóf põóõór fúúll bèê põóst fåãcèê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Ïntrõõdùùcéëd ìîmprùùdéëncéë séëéë sãæy ùùnpléëãæsìîng déëvõõnshìîréë ãæccéëptãæncéë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lôòngëër wïîsdôòm gàày nôòr dëësïîgn ààgëë.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wèéãàthèér tôö èéntèérèéd nôörlãànd nôö ìín shôöwìíng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rêêpêêââtêêd spêêââkíìng shy ââppêêtíìtêê.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Èxcìítêêd ìít hàåstìíly àån pàåstúýrêê ìít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hàænd hóôw dàærëé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