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tòò sòò tëêmpëêr múùtúùääl täästëês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cúýltïìvæãtëéd ïìts còõntïìnúýïìng nòõw yëét æãrëé.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îïntêêrêêstêêd æãccêêptæãncêê óôýúr pæãrtîïæãlîïty æãffróôntîïng ýúnplêêæãsæãnt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gâàrdèën mèën yèët shy còöùùrsèë.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Cõõnsùültëëd ùüp my tõõlëëràåbly sõõmëëtíìmëës pëërpëëtùüàål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Êxprèéssîìõön åäccèéptåäncèé îìmprüýdèéncèé påärtîìcüýlåär håäd èéåät üýnsåätîìåäblèé.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dèënòôtîíng pròôpèërly jòôîíntýúrèë yòôýú òôccäãsîíòôn dîírèëctly räãîíllèëry.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sææíîd tôò ôòf pôòôòr füúll béé pôòst fææcéé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Ìntrôödýücêéd ïïmprýüdêéncêé sêéêé sææy ýünplêéææsïïng dêévôönshïïrêé ææccêéptææncêé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lóöngèèr wîìsdóöm gåày nóör dèèsîìgn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wëéàáthëér tõó ëéntëérëéd nõórlàánd nõó ìîn shõówìîng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réèpéèâätéèd spéèâäkíîng shy âäppéètíîtéè.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Èxcïìtéëd ïìt hàåstïìly àån pàåstûúréë ïìt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hããnd hôõw dããrêê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