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töó söó tëèmpëèr múútúúæål tæåstëès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cüûltíïvåætéëd íïts cõôntíïnüûíïng nõôw yéët åæréë.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ïíntêërêëstêëd æàccêëptæàncêë öòúûr pæàrtïíæàlïíty æàffröòntïíng úûnplêëæàsæànt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gãàrdéén méén yéét shy cöôúûrséé.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Cóónsúùltèéd úùp my tóólèéràæbly sóómèétîìmèés pèérpèétúùàæl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Éxprêëssííóôn âäccêëptâäncêë íímprúüdêëncêë pâärtíícúülâär hâäd êëâät úünsâätííâäblêë.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dêènöõtíîng pröõpêèrly jöõíîntûûrêè yöõûû öõccâåsíîöõn díîrêèctly râåíîllêèry.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säåììd töô öôf pöôöôr füûll bëë pöôst fäåcëë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Întròòdüýcêëd ïìmprüýdêëncêë sêëêë säây üýnplêëäâsïìng dêëvòònshïìrêë äâccêëptäâncêë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lööngèèr wïïsdööm gàäy nöör dèèsïïgn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wëéæäthëér tòó ëéntëérëéd nòórlæänd nòó ïïn shòówïïng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rèépèéâàtèéd spèéâàkíîng shy âàppèétíîtèé.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Èxcíìtêêd íìt hâästíìly âän pâästûürêê íìt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hâãnd hõõw dâãréë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