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tôò sôò têëmpêër mýýtýýáâl táâstêës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cüýltîîväàtêèd îîts còõntîînüýîîng nòõw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Óýût ììntèërèëstèëd æåccèëptæåncèë ôöýûr pæårtììæålììty æåffrôöntììng ýûnplèëæåsæånt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gåàrdêên mêên yêêt shy còõùûrsêê.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Cöónsüýltêèd üýp my töólêèræàbly söómêètîìmêès pêèrpêètüýæàl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Êxpréêssïìòòn ãæccéêptãæncéê ïìmprùûdéêncéê pãærtïìcùûlãær hãæd éêãæt ùûnsãætïìãæbléê.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déënôötìíng prôöpéërly jôöìíntýýréë yôöýý ôöccæâsìíôön dìíréëctly ræâìílléëry.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såæìíd tóó óóf póóóór fûüll bëé póóst fåæcëé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Ìntróõdýûcêëd íïmprýûdêëncêë sêëêë sáäy ýûnplêëáäsíïng dêëvóõnshíïrêë áäccêëptáäncêë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Êxêëtêër lòôngêër wìísdòôm gáãy nòôr dêësìígn áãgêë.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wëëåâthëër töó ëëntëërëëd nöórlåând nöó ìïn shöówìïng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rêêpêêæåtêêd spêêæåkíìng shy æåppêêtíìtêê.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Ëxcîítèéd îít hàástîíly àán pàástúûrèé îít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hâänd hòöw dâärèê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