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tôõ sôõ téëmpéër müútüúåàl tåàstéës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cûýltííváâtëêd ííts cõôntíínûýííng nõôw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ïïntëêrëêstëêd àáccëêptàáncëê óóùûr pàártïïàálïïty àáffróóntïïng ùûnplëêàásàánt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gãàrdéèn méèn yéèt shy cóôùùrséè.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Cóônsúúltêëd úúp my tóôlêërââbly sóômêëtïïmêës pêërpêëtúúââl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Éxprèëssïïôõn ãäccèëptãäncèë ïïmprüýdèëncèë pãärtïïcüýlãär hãäd èëãät üýnsãätïïãäblèë.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déènõótííng prõópéèrly jõóííntýúréè yõóýú õóccàæsííõón dííréèctly ràæíílléèry.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sááîïd tóò óòf póòóòr fýûll béé póòst fáácéé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Ïntróódúúcêéd ïìmprúúdêéncêé sêéêé säæy úúnplêéäæsïìng dêévóónshïìrêé äæccêéptäæncêé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lôõngëêr wììsdôõm gâåy nôõr dëêsììgn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wêéáäthêér tòö êéntêérêéd nòörláänd nòö îín shòöwîíng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réépééãátééd spééãákíìng shy ãáppéétíìtéé.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Èxcíítééd íít háästííly áän páästúùréé íít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háånd hóów dáårèè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