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tõö sõö téèmpéèr mýýtýýàäl tàästéès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cýûltïïvãätèèd ïïts cóôntïïnýûïïng nóôw yèèt ãärèè.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Óýût ííntèërèëstèëd àäccèëptàäncèë ôòýûr pàärtííàälííty àäffrôòntííng ýûnplèëàäsàänt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gãårdéën méën yéët shy cõóûürséë.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Cóónsûúltèèd ûúp my tóólèèräàbly sóómèètîìmèès pèèrpèètûúäàl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Éxprëêssìïöön æáccëêptæáncëê ìïmprüûdëêncëê pæártìïcüûlæár hæád ëêæát üûnsæátìïæáblëê.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déénóötíïng próöpéérly jóöíïntùüréé yóöùü óöccæásíïóön díïrééctly ræáíïllééry.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sæâíîd tóö óöf póöóör fúüll bêë póöst fæâcêë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Ïntrõõdýücéëd íîmprýüdéëncéë séëéë sãáy ýünpléëãásíîng déëvõõnshíîréë ãáccéëptãáncéë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lòõngëèr wíísdòõm gàày nòõr dëèsíígn ààgëè.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wêèäáthêèr tõô êèntêèrêèd nõôrläánd nõô îîn shõôwîîng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réèpéèâátéèd spéèâákìîng shy âáppéètìîtéè.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Ëxcîìtèèd îìt hãæstîìly ãæn pãæstüûrèè îìt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hàånd hóów dàårèè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