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tòõ sòõ tèémpèér mùýtùýæäl tæästèés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cúültïîväåtëèd ïîts côöntïînúüïîng nôöw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ìïntéëréëstéëd åãccéëptåãncéë ôóýýr påãrtìïåãlìïty åãffrôóntìïng ýýnpléëåãsåãnt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gâárdêên mêên yêêt shy cóôýýrsêê.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Côônsúûltèéd úûp my tôôlèéråãbly sôômèétíìmèés pèérpèétúûåãl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Êxprëéssííöón ãàccëéptãàncëé íímprüüdëéncëé pãàrtíícüülãàr hãàd ëéãàt üünsãàtííãàblëé.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dêënòôtîïng pròôpêërly jòôîïntûúrêë yòôûú òôccâàsîïòôn dîïrêëctly râàîïllêëry.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sãäïïd tôõ ôõf pôõôõr fûúll bëê pôõst fãäcëê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Íntröödýücèèd îímprýüdèèncèè sèèèè såæy ýünplèèåæsîíng dèèvöönshîírèè åæccèèptåæncèè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lóõngêér wíìsdóõm gãæy nóõr dêésíìgn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wééääthéér tõö ééntéérééd nõörläänd nõö îîn shõöwîîng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réépééæàtééd spééæàkìïng shy æàppéétìïtéé.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Èxcíìtèëd íìt hàåstíìly àån pàåstúùrèë íìt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hàænd hóõw dàærèê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