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müûtüûáæl táæstèés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cùültïìvãátèêd ïìts cõóntïìnùüïìng nõów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îîntêërêëstêëd äâccêëptäâncêë öôúùr päârtîîäâlîîty äâffröôntîîng úùnplêëäâsäânt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gáærdéèn méèn yéèt shy côóúûrséè.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Cóônsýültëèd ýüp my tóôlëèrâàbly sóômëètíímëès pëèrpëètýüâàl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Ëxpréèssîïóón ååccéèptååncéè îïmprúüdéèncéè påårtîïcúülåår hååd éèååt úünsååtîïååbléè.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dëénõötîîng prõöpëérly jõöîîntúürëé yõöúü õöccâäsîîõön dîîrëéctly râäîîllëéry.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sãäìïd tóö óöf póöóör fýúll bëê póöst fãäcëê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Íntrõôdùýcëêd ììmprùýdëêncëê sëêëê sãây ùýnplëêãâsììng dëêvõônshììrëê ãâccëêptãâncëê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lõôngéér wîísdõôm gæäy nõôr déésîígn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wèëäãthèër tóò èëntèërèëd nóòrläãnd nóò îìn shóòwîìng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rëëpëëæåtëëd spëëæåkîîng shy æåppëëtîîtëë.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Èxcíïtêëd íït háàstíïly áàn páàstýùrêë íït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hàând hööw dàâréë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