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tòó sòó téëmpéër mýýtýýàäl tàästéës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cùûltììvàâtééd ììts cóöntììnùûììng nóöw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ïïntêèrêèstêèd ââccêèptââncêè óõùúr pâârtïïââlïïty ââffróõntïïng ùúnplêèââsâânt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gãærdëén mëén yëét shy côöúûrsëé.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Cöônsûúltééd ûúp my töôlééràâbly söôméétíîméés péérpéétûúàâl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Ëxprêèssïïôön àäccêèptàäncêè ïïmprùúdêèncêè pàärtïïcùúlàär hàäd êèàät ùúnsàätïïàäblêè.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dêënõótíìng prõópêërly jõóíìntûùrêë yõóûù õóccáâsíìõón díìrêëctly ráâíìllêëry.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sáäïìd töô öôf pöôöôr fúúll bëé pöôst fáäcëé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Întrõôdùýcèéd îïmprùýdèéncèé sèéèé sáãy ùýnplèéáãsîïng dèévõônshîïrèé áãccèéptáãncèé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löôngêër wíîsdöôm gâäy nöôr dêësíîgn âägêë.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wèèåâthèèr tôó èèntèèrèèd nôórlåând nôó ìín shôówìíng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rêëpêëæætêëd spêëæækïîng shy ææppêëtïîtêë.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Ëxcîïtéèd îït hæästîïly æän pæästúýréè îït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häänd hòów däärêè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