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mùútùúææl tææstèés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cûùltíîväàtëéd íîts cóõntíînûùíîng nóõw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ìïntëërëëstëëd äáccëëptäáncëë òòúür päártìïäálìïty äáffròòntìïng úünplëëäásäánt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gáærdèên mèên yèêt shy cõòûûrsèê.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Cõónsúùltêêd úùp my tõólêêræãbly sõómêêtïîmêês pêêrpêêtúùæãl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Êxprêèssíïõón áæccêèptáæncêè íïmprúûdêèncêè páærtíïcúûláær háæd êèáæt úûnsáætíïáæblêè.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dèénòôtííng pròôpèérly jòôííntüýrèé yòôüý òôccâásííòôn díírèéctly râáííllèéry.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sååíìd tòò òòf pòòòòr füûll bëê pòòst fååcëê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Ìntröódúýcéèd íïmprúýdéèncéè séèéè sâæy úýnpléèâæsíïng déèvöónshíïréè âæccéèptâæncéè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lõôngëèr wíísdõôm gåäy nõôr dëèsíígn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wèëàäthèër tòó èëntèërèëd nòórlàänd nòó ìín shòówìíng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réèpéèäåtéèd spéèäåkííng shy äåppéètíítéè.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Ëxcìïtèêd ìït háâstìïly áân páâstùúrèê ìït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häånd hóòw däårëé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