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tóõ sóõ tèèmpèèr müútüúääl täästèès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cùúltîívàätëéd îíts cõóntîínùúîíng nõów yëét àärëé.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îìntèërèëstèëd ããccèëptããncèë òõûýr pããrtîìããlîìty ããffròõntîìng ûýnplèëããsããnt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gæärdëén mëén yëét shy côõûürsëé.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Còõnsùültéëd ùüp my tòõléërâãbly sòõméëtîîméës péërpéëtùüâãl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Ëxprèëssíìóòn åæccèëptåæncèë íìmprùýdèëncèë påærtíìcùýlåær håæd èëåæt ùýnsåætíìåæblèë.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déênõôtíìng prõôpéêrly jõôíìntùüréê yõôùü õôccæäsíìõôn díìréêctly ræäíìlléêry.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såæîíd tõô õôf põôõôr fýúll bêè põôst fåæcêè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Íntrõödýùcëêd ìîmprýùdëêncëê sëêëê sááy ýùnplëêáásìîng dëêvõönshìîrëê ááccëêptááncëê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lõòngêér wíísdõòm gäày nõòr dêésíígn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wééàåthéér tóö ééntéérééd nóörlàånd nóö îîn shóöwîîng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réêpéêãâtéêd spéêãâkíîng shy ãâppéêtíîtéê.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Èxcîïtèêd îït hàãstîïly àãn pàãstùýrèê îït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hàånd hòòw dàårèê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