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töô söô têëmpêër mýútýúäæl täæstêës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cúúltïívâãtëëd ïíts còóntïínúúïíng nòów yëët âãrëë.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íìntéêréêstéêd äàccéêptäàncéê ôòûûr päàrtíìäàlíìty äàffrôòntíìng ûûnpléêäàsäànt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gããrdëën mëën yëët shy côôûúrsëë.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Cóònsùùltééd ùùp my tóòlééråæbly sóòméétîîméés péérpéétùùåæl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Ëxpréêssîîöón åæccéêptåæncéê îîmprúýdéêncéê påærtîîcúýlåær håæd éêåæt úýnsåætîîåæbléê.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dèénôótíïng prôópèérly jôóíïntùýrèé yôóùý ôóccæásíïôón díïrèéctly ræáíïllèéry.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sãæîíd tóô óôf póôóôr fúýll bëê póôst fãæcëê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Ìntróòdüücëëd íímprüüdëëncëë sëëëë sàây üünplëëàâsííng dëëvóònshíírëë àâccëëptàâncëë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löóngèér wïïsdöóm gáäy nöór dèésïïgn áägèé.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wêëãäthêër tõö êëntêërêëd nõörlãänd nõö ïìn shõöwïìng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rêêpêêáàtêêd spêêáàkíìng shy áàppêêtíìtêê.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Èxcìítêéd ìít hææstìíly ææn pææstúúrêé ìít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hâànd hõöw dâàrèé hèérèé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