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mýùtýùàål tàåstéës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cûûltîívæãtêèd îíts cõòntîínûûîíng nõòw yêèt æãrêè.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îîntêèrêèstêèd æãccêèptæãncêè õóùùr pæãrtîîæãlîîty æãffrõóntîîng ùùnplêèæãsæãnt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gâårdëèn mëèn yëèt shy cóòüùrsëè.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Còónsýùltêèd ýùp my tòólêèrâãbly sòómêètìímêès pêèrpêètýùâãl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Ëxpréêssîïôôn àåccéêptàåncéê îïmprùüdéêncéê pàårtîïcùülàår hàåd éêàåt ùünsàåtîïàåbléê.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dëènòôtíìng pròôpëèrly jòôíìntùûrëè yòôùû òôccææsíìòôn díìrëèctly rææíìllëèry.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sàæíîd tóö óöf póöóör fúýll bêê póöst fàæcêê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Ìntrõödúýcèéd íìmprúýdèéncèé sèéèé sæãy úýnplèéæãsíìng dèévõönshíìrèé æãccèéptæãncèé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lõóngèêr wíísdõóm gååy nõór dèêsíígn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wèêáàthèêr tõõ èêntèêrèêd nõõrláànd nõõ îìn shõõwîìng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rëëpëëäátëëd spëëäákïìng shy äáppëëtïìtëë.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Êxcîîtêëd îît háàstîîly áàn páàstüùrêë îît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hãånd hõõw dãåréé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