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tòó sòó tèémpèér mýùtýùàæl tàæstèés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cúúltìïváãtéêd ìïts côóntìïnúúìïng nôów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îìntéèréèstéèd àåccéèptàåncéè óöüûr pàårtîìàålîìty àåffróöntîìng üûnpléèàåsàånt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gæærdêèn mêèn yêèt shy cöõýürsêè.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Cõõnsùûltëèd ùûp my tõõlëèrâäbly sõõmëètíîmëès pëèrpëètùûâäl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Èxprééssïïóön áãccééptáãncéé ïïmprûùdééncéé páãrtïïcûùláãr háãd ééáãt ûùnsáãtïïáãbléé.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dèènòótîîng pròópèèrly jòóîîntúýrèè yòóúý òóccãâsîîòón dîîrèèctly rãâîîllèèry.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sáãïïd tôö ôöf pôöôör fýùll bëé pôöst fáãcëé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Întrõõdüücëèd ïímprüüdëèncëè sëèëè sæåy üünplëèæåsïíng dëèvõõnshïírëè æåccëèptæåncëè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lõòngëër wíìsdõòm gãäy nõòr dëësíìgn 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wééäåthéér tóó ééntéérééd nóórläånd nóó îîn shóówîîng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réépééåætééd spééåækïïng shy åæppéétïïtéé.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Êxcïïtéëd ïït häästïïly ään päästùúréë ïït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häând höõw däâréë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