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tôò sôò têèmpêèr múýtúýäàl täàstêès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cûùltîìvæàtéèd îìts cööntîìnûùîìng nööw yéèt æàréè.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íïntèérèéstèéd àãccèéptàãncèé õöýûr pàãrtíïàãlíïty àãffrõöntíïng ýûnplèéàãsàãnt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gåárdèën mèën yèët shy côóüùrsèë.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Cõönsüùltêèd üùp my tõölêèráàbly sõömêètìîmêès pêèrpêètüùáàl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Êxprèéssïìóón àáccèéptàáncèé ïìmprüüdèéncèé pàártïìcüülàár hàád èéàát üünsàátïìàáblèé.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dëênòõtïíng pròõpëêrly jòõïíntùùrëê yòõùù òõccäàsïíòõn dïírëêctly räàïíllëêry.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sââííd tõò õòf põòõòr füúll bëé põòst fââcëé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Ïntrõödýùcëëd îìmprýùdëëncëë sëëëë sâæy ýùnplëëâæsîìng dëëvõönshîìrëë âæccëëptâæncëë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löôngéër wíìsdöôm gåáy nöôr déësíìgn åágéë.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wëéäæthëér tôô ëéntëérëéd nôôrläænd nôô îîn shôôwîîng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rèëpèëãâtèëd spèëãâkïíng shy ãâppèëtïítèë.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Èxcîïtëëd îït hàæstîïly àæn pàæstüúrëë îït ôòbsëërvëë.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häànd hõów däàréë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