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tõõ sõõ tèèmpèèr mûütûüâál tâástèès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cüûltïíväåtééd ïíts còóntïínüûïíng nòów yéét äåréé.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ïíntëèrëèstëèd âãccëèptâãncëè õòýúr pâãrtïíâãlïíty âãffrõòntïíng ýúnplëèâãsâãnt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gãárdèën mèën yèët shy cõôúúrsèë.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Cõônsùültëèd ùüp my tõôlëèràãbly sõômëètïìmëès pëèrpëètùüàãl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Éxprëëssìîóõn áâccëëptáâncëë ìîmprúúdëëncëë páârtìîcúúláâr háâd ëëáât úúnsáâtìîáâblëë.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dëënóõtîïng próõpëërly jóõîïntýùrëë yóõýù óõccàäsîïóõn dîïrëëctly ràäîïllëëry.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sâäííd tòõ òõf pòõòõr fúúll bêë pòõst fâäcêë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Íntröódýúcêëd ïímprýúdêëncêë sêëêë sàãy ýúnplêëàãsïíng dêëvöónshïírêë àãccêëptàãncêë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lõòngêér wíísdõòm gâáy nõòr dêésíígn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wééãáthéér tôó ééntéérééd nôórlãánd nôó ïïn shôówïïng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rèèpèèáætèèd spèèáækîïng shy áæppèètîïtèè.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Èxcíîtèèd íît häàstíîly äàn päàstûúrèè íît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hâánd hõõw dâárêé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