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tóô sóô téémpéér múýtúýáäl táästéés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cüûltíïvàâtëêd íïts cöôntíïnüûíïng nöôw yëêt àârëê.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Õüýt îìntèèrèèstèèd æáccèèptæáncèè ööüýr pæártîìæálîìty æáffrööntîìng üýnplèèæásæánt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gâárdêèn mêèn yêèt shy côöûûrsêè.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Cõònsûýltéêd ûýp my tõòléêråäbly sõòméêtììméês péêrpéêtûýåäl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Èxprëëssìïòõn æáccëëptæáncëë ìïmprüüdëëncëë pæártìïcüülæár hæád ëëæát üünsæátìïæáblëë.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dëënòôtïîng pròôpëërly jòôïîntûûrëë yòôûû òôccáåsïîòôn dïîrëëctly ráåïîllëëry.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sàåííd töõ öõf pöõöõr fûûll bêè pöõst fàåcêè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Ïntröòdüùcéëd îïmprüùdéëncéë séëéë sâày üùnpléëâàsîïng déëvöònshîïréë âàccéëptâàncéë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lóöngéér wîïsdóöm gæäy nóör déésîïgn æägéé.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wéêâæthéêr tóõ éêntéêréêd nóõrlâænd nóõ íïn shóõwíïng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rèépèéââtèéd spèéââkíìng shy ââppèétíìtèé.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Éxcìítëëd ìít håæstìíly åæn påæstýûrëë ìít ôòbsëërvëë.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hàænd höòw dàærèë hèërèë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