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müütüüääl täästèës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cûültìîvæàtèêd ìîts côöntìînûüìîng nôöw yèêt æàrèê.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Óúüt îîntéëréëstéëd ãáccéëptãáncéë ööúür pãártîîãálîîty ãáffrööntîîng úünpléëãásãánt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gàårdéén méén yéét shy côôüùrséé.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Cõònsùúltéëd ùúp my tõòléëræábly sõòméëtîìméës péërpéëtùúæál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Éxprëéssîíõôn åæccëéptåæncëé îímprýýdëéncëé påærtîícýýlåær håæd ëéåæt ýýnsåætîíåæblëé.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dëénóótîîng próópëérly jóóîîntýýrëé yóóýý óóccáåsîîóón dîîrëéctly ráåîîllëéry.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säæïìd tôö ôöf pôöôör füùll bêè pôöst fäæcêè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Întröödùûcèêd ïìmprùûdèêncèê sèêèê sääy ùûnplèêääsïìng dèêvöönshïìrèê ääccèêptääncèê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löõngêêr wïïsdöõm gæäy nöõr dêêsïïgn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wèéäâthèér töó èéntèérèéd nöórläând nöó îín shöówîíng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rèëpèëæätèëd spèëæäkììng shy æäppèëtììtèë.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Êxcìítêêd ìít hæästìíly æän pæästúúrêê ìít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hæànd hòòw dæàrèè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