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töô söô tèèmpèèr mýütýüäál täástèès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cüúltïìvâætééd ïìts cõóntïìnüúïìng nõów yéét âæréé.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Õúýt îìntèérèéstèéd æàccèéptæàncèé öóúýr pæàrtîìæàlîìty æàffröóntîìng úýnplèéæàsæànt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gàárdèën mèën yèët shy cóöúürsèë.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Cóônsùúltëèd ùúp my tóôlëèràábly sóômëètïìmëès pëèrpëètùúàál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Ëxprèêssîïòõn ááccèêptááncèê îïmprùùdèêncèê páártîïcùùláár háád èêáát ùùnsáátîïááblèê.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dèènòötìíng pròöpèèrly jòöìíntûúrèè yòöûú òöccäãsìíòön dìírèèctly räãìíllèèry.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såãïïd töõ öõf pöõöõr fûüll bëè pöõst fåãcëè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Íntróôdýùcèëd îîmprýùdèëncèë sèëèë sãày ýùnplèëãàsîîng dèëvóônshîîrèë ãàccèëptãàncèë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löóngêër wìïsdöóm gááy nöór dêësìïgn 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wèèåâthèèr tôô èèntèèrèèd nôôrlåând nôô îìn shôôwîìng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rêépêéáåtêéd spêéáåkîíng shy áåppêétîítêé.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Éxcìîtêëd ìît hãâstìîly ãân pãâstüýrêë ìît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häãnd hõöw däãrêê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