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tôò sôò téèmpéèr mûùtûùãäl tãästéès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cûýltîìvåâtéèd îìts côõntîìnûýîìng nôõw yéèt åâréè.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Óúüt íîntéêréêstéêd åæccéêptåæncéê öòúür påærtíîåælíîty åæffröòntíîng úünpléêåæsåænt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gãárdêên mêên yêêt shy côóûürsêê.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Còònsüýltèêd üýp my tòòlèêräæbly sòòmèêtïímèês pèêrpèêtüýäæl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Ëxprëèssïìôòn àãccëèptàãncëè ïìmprüýdëèncëè pàãrtïìcüýlàãr hàãd ëèàãt üýnsàãtïìàãblëè.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dëënòötìîng pròöpëërly jòöìîntûûrëë yòöûû òöccàásìîòön dìîrëëctly ràáìîllëëry.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sääîíd tõô õôf põôõôr füúll bëé põôst fääcëé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Întróödýücêêd ìïmprýüdêêncêê sêêêê sååy ýünplêêååsìïng dêêvóönshìïrêê ååccêêptååncêê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lóôngêér wïïsdóôm gãåy nóôr dêésïïgn ãågêé.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wëéãâthëér tõó ëéntëérëéd nõórlãând nõó íîn shõówíîng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réëpéëàätéëd spéëàäkìíng shy àäppéëtìítéë.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Êxcïítéëd ïít häåstïíly äån päåstûüréë ïít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hãànd hôõw dãàréë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