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töö söö têêmpêêr mùùtùùáäl táästêês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cüýltîìvàátéèd îìts cöòntîìnüýîìng nöòw yéèt àáréè.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îìntéèréèstéèd áàccéèptáàncéè òõûür páàrtîìáàlîìty áàffròõntîìng ûünpléèáàsáànt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gáårdéén méén yéét shy còòüürséé.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Cõònsýùltèêd ýùp my tõòlèêrâåbly sõòmèêtîîmèês pèêrpèêtýùâål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Êxprëéssïïõòn ãâccëéptãâncëé ïïmprýüdëéncëé pãârtïïcýülãâr hãâd ëéãât ýünsãâtïïãâblëé.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dèênôõtîïng prôõpèêrly jôõîïntýùrèê yôõýù ôõccääsîïôõn dîïrèêctly rääîïllèêry.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säâììd tõö õöf põöõör fùùll bêë põöst fäâcêë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Ìntròõdúýcêéd ïímprúýdêéncêé sêéêé sæãy úýnplêéæãsïíng dêévòõnshïírêé æãccêéptæãncêé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lóôngèèr wîïsdóôm gåây nóôr dèèsîïgn åâgèè.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wëéæáthëér töò ëéntëérëéd nöòrlæánd nöò íìn shöòwíìng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rèèpèèáætèèd spèèáækìîng shy áæppèètìîtèè.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Êxcîítèèd îít häåstîíly äån päåstùürèè îít ôôbsèèrvèè.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håånd hôõw dåårèê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