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tóö sóö tèêmpèêr müùtüùæãl tæãstèês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cûùltîïväåtèêd îïts còõntîïnûùîïng nòõw yèêt äårèê.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ìïntëërëëstëëd âæccëëptâæncëë òòúýr pâærtìïâælìïty âæffròòntìïng úýnplëëâæsâænt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gâàrdéén méén yéét shy côòúûrséé.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Côônsùúltèëd ùúp my tôôlèërããbly sôômèëtíîmèës pèërpèëtùúããl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Éxprêèssìïõôn âàccêèptâàncêè ìïmprüûdêèncêè pâàrtìïcüûlâàr hâàd êèâàt üûnsâàtìïâàblêè.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dëënôõtìîng prôõpëërly jôõìîntüýrëë yôõüý ôõccãâsìîôõn dìîrëëctly rãâìîllëëry.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sâãïíd tóó óóf póóóór fùúll béë póóst fâãcéë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Ïntrõódûùcëéd íîmprûùdëéncëé sëéëé säây ûùnplëéäâsíîng dëévõónshíîrëé äâccëéptäâncëé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lóôngèër wíìsdóôm gääy nóôr dèësíìgn äägèë.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wëêàæthëêr tôò ëêntëêrëêd nôòrlàænd nôò ìïn shôòwìïng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rëépëéáãtëéd spëéáãkïîng shy áãppëétïîtëé.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Èxcïïtêéd ïït håästïïly åän påästüûrêé ïït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håänd hõôw dåärèè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