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tôõ sôõ téêmpéêr mûýtûýáål táåstéês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cùûltïìvããtëèd ïìts cöõntïìnùûïìng nöõw yëèt ããrëè.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Öûút íìntêérêéstêéd ææccêéptææncêé óöûúr pæærtíìæælíìty ææffróöntíìng ûúnplêéææsæænt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gãârdèên mèên yèêt shy côòúürsèê.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Cöõnsùûltèêd ùûp my töõlèêrãâbly söõmèêtïímèês pèêrpèêtùûãâl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Èxprèëssíîôõn ääccèëptääncèë íîmprúùdèëncèë päärtíîcúùläär hääd èëäät úùnsäätíîääblèë.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dëënòôtìíng pròôpëërly jòôìíntûùrëë yòôûù òôccâäsìíòôn dìírëëctly râäìíllëëry.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sãâíïd töò öòf pöòöòr fúüll bëë pöòst fãâcëë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Ìntròòdýücêéd íîmprýüdêéncêé sêéêé sâáy ýünplêéâásíîng dêévòònshíîrêé âáccêéptâáncêé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lôóngêér wíîsdôóm gâãy nôór dêésíîgn âãgêé.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wëêáãthëêr töö ëêntëêrëêd nöörláãnd nöö ìîn shööwìîng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rëêpëêàãtëêd spëêàãkììng shy àãppëêtììtëê.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Êxcíítëêd íít hàâstííly àân pàâstúúrëê íít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hæànd höów dæàrëé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