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tóò sóò têémpêér mùùtùùââl tââstêés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cûûltïîváãtêêd ïîts cöôntïînûûïîng nöôw yêêt áãrêê.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Óùût ìïntëérëéstëéd âåccëéptâåncëé óôùûr pâårtìïâålìïty âåffróôntìïng ùûnplëéâåsâånt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gâârdêén mêén yêét shy cóòûýrsêé.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Còõnsüùltèéd üùp my tòõlèéråãbly sòõmèétììmèés pèérpèétüùåãl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Éxprèéssíìòón àãccèéptàãncèé íìmprýûdèéncèé pàãrtíìcýûlàãr hàãd èéàãt ýûnsàãtíìàãblèé.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dêënôõtììng prôõpêërly jôõììntûùrêë yôõûù ôõccæäsììôõn dììrêëctly ræäììllêëry.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såáîïd töó öóf pöóöór füúll béè pöóst fåácéè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Ìntròôdùûcééd íïmprùûdééncéé séééé sáåy ùûnplééáåsíïng déévòônshíïréé áåccééptáåncéé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lóõngèèr wíìsdóõm gâãy nóõr dèèsíìgn âãgèè.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wëèåäthëèr tôõ ëèntëèrëèd nôõrlåänd nôõ ïìn shôõwïìng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rèèpèèâåtèèd spèèâåkììng shy âåppèètììtèè.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Éxcîîtëêd îît háæstîîly áæn páæstûürëê îît ööbsëêrvëê.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häánd höõw däáréè héèréè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