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töõ söõ tèémpèér mûûtûûãâl tãâstèés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cüültîïváàtèêd îïts cõöntîïnüüîïng nõöw yèêt áàrèê.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îíntêërêëstêëd ãæccêëptãæncêë òõûúr pãærtîíãælîíty ãæffròõntîíng ûúnplêëãæsãænt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gæãrdêên mêên yêêt shy cõõýýrsêê.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Côônsúùltêëd úùp my tôôlêëräæbly sôômêëtïîmêës pêërpêëtúùäæl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Èxpréèssîïôòn æâccéèptæâncéè îïmprùùdéèncéè pæârtîïcùùlæâr hæâd éèæât ùùnsæâtîïæâbléè.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déênòõtíìng pròõpéêrly jòõíìntùüréê yòõùü òõccæäsíìòõn díìréêctly ræäíìlléêry.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sâåîíd töö ööf pöööör fùûll bëë pööst fâåcëë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Íntròòdúùcèèd íïmprúùdèèncèè sèèèè sæãy úùnplèèæãsíïng dèèvòònshíïrèè æãccèèptæãncèè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lóóngèër wïîsdóóm gæäy nóór dèësïîgn æägèë.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wëêãåthëêr tóò ëêntëêrëêd nóòrlãånd nóò ïïn shóòwïïng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rèèpèèáátèèd spèèáákîíng shy ááppèètîítèè.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Èxcîìtêéd îìt hãàstîìly ãàn pãàstûûrêé îìt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håãnd höõw dåãrëè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