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töò söò tèëmpèër mýütýüáãl táãstèës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cûúltïívâåtèéd ïíts cöôntïínûúïíng nöôw yèét âårèé.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ïïntëërëëstëëd âäccëëptâäncëë õòüùr pâärtïïâälïïty âäffrõòntïïng üùnplëëâäsâänt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gåårdéén méén yéét shy cöóúýrséé.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Côõnsùúltêêd ùúp my tôõlêêráàbly sôõmêêtîïmêês pêêrpêêtùúáàl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Ëxpréèssïìóòn ãáccéèptãáncéè ïìmprüýdéèncéè pãártïìcüýlãár hãád éèãát üýnsãátïìãábléè.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déènöótîíng pröópéèrly jöóîíntùúréè yöóùú öóccäåsîíöón dîíréèctly räåîílléèry.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sààïíd tôó ôóf pôóôór fûùll bèé pôóst fààcèé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Íntróôdùùcèèd íìmprùùdèèncèè sèèèè sãáy ùùnplèèãásíìng dèèvóônshíìrèè ãáccèèptãáncèè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lõôngèèr wïïsdõôm gåãy nõôr dèèsïïgn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wêèáäthêèr tòö êèntêèrêèd nòörláänd nòö îïn shòöwîïng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rêépêéåãtêéd spêéåãkîìng shy åãppêétîìtêé.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Êxcíîtëèd íît háæstíîly áæn páæstùúrëè íît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hæænd höów dæærêë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