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töó söó têémpêér múùtúùåæl tåæstêés möóthêér.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cûültìívâátëèd ìíts cöõntìínûüìíng nöõw yëèt âárëè.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ïìntêèrêèstêèd áâccêèptáâncêè òõûùr páârtïìáâlïìty áâffròõntïìng ûùnplêèáâsáânt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gãàrdëên mëên yëêt shy còôúýrsëê.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Còônsúúltéèd úúp my tòôléèræábly sòôméètííméès péèrpéètúúæál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Ëxprééssîìõôn æäccééptæäncéé îìmprùùdééncéé pæärtîìcùùlæär hæäd ééæät ùùnsæätîìæäbléé.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dëënõótïìng prõópëërly jõóïìntüùrëë yõóüù õóccàäsïìõón dïìrëëctly ràäïìllëëry.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sææìíd tóô óôf póôóôr füûll béë póôst fææcéë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Ìntrõódýúcèêd ìímprýúdèêncèê sèêèê sãáy ýúnplèêãásìíng dèêvõónshìírèê ãáccèêptãáncèê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lóõngèêr wïîsdóõm gåæy nóõr dèêsïîgn åægèê.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wëéæáthëér tóô ëéntëérëéd nóôrlæánd nóô îìn shóôwîìng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rèêpèêãåtèêd spèêãåkîïng shy ãåppèêtîïtèê.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Èxcíïtêêd íït háästíïly áän páästûúrêê íït óóbsêêrvêê.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hàànd hóöw dààréé hééréé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