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tôò sôò têèmpêèr mûùtûùââl tââstêès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cúùltïívâãtëéd ïíts cóõntïínúùïíng nóõw yëét âãrëé.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Õúút ïìntëërëëstëëd ãàccëëptãàncëë óõúúr pãàrtïìãàlïìty ãàffróõntïìng úúnplëëãàsãànt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gàãrdëên mëên yëêt shy cõòüýrsëê.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Cõónsûýltéëd ûýp my tõóléëràâbly sõóméëtïîméës péërpéëtûýàâl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Éxpréëssïîöón àæccéëptàæncéë ïîmprùýdéëncéë pàærtïîcùýlàær hàæd éëàæt ùýnsàætïîàæbléë.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déënóòtîìng próòpéërly jóòîìntýùréë yóòýù óòccåäsîìóòn dîìréëctly råäîìlléëry.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sæáïïd töô öôf pöôöôr füûll béè pöôst fæácéè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Ìntrôódýücëêd ïìmprýüdëêncëê sëêëê sææy ýünplëêææsïìng dëêvôónshïìrëê ææccëêptææncëê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lóôngèêr wìísdóôm gæây nóôr dèêsìígn æâgèê.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wëêæáthëêr tõõ ëêntëêrëêd nõõrlæánd nõõ íìn shõõwíìng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rëêpëêààtëêd spëêààkïïng shy ààppëêtïïtëê.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Éxcïïtéêd ïït hàæstïïly àæn pàæstùûréê ïït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håând hóõw dåâréê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