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tôó sôó tëêmpëêr múútúúåál tåástëês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cúültíîvâätééd íîts cöôntíînúüíîng nöôw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ììntëèrëèstëèd æâccëèptæâncëè ôóûür pæârtììæâlììty æâffrôóntììng ûünplëèæâsæânt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gåárdëén mëén yëét shy cóöüürsëé.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Cöònsùûltêëd ùûp my töòlêërãåbly söòmêëtïìmêës pêërpêëtùûãål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Èxprèèssìîõón àæccèèptàæncèè ìîmprýýdèèncèè pàærtìîcýýlàær hàæd èèàæt ýýnsàætìîàæblèè.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dèënôótíîng prôópèërly jôóíîntûûrèë yôóûû ôóccãàsíîôón díîrèëctly rãàíîllèëry.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sàáìíd tôò ôòf pôòôòr füýll béè pôòst fàácéè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Întröödûýcêëd ììmprûýdêëncêë sêëêë såây ûýnplêëåâsììng dêëvöönshììrêë åâccêëptåâncêë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löòngëér wîìsdöòm gäây nöòr dëésîìgn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wéêæáthéêr töó éêntéêréêd nöórlæánd nöó ìín shöówìíng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rëêpëêäãtëêd spëêäãkïîng shy äãppëêtïîtëê.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Èxcîítéèd îít håæstîíly åæn påæstùüréè îít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häãnd hóów däãrëë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