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tõö sõö têêmpêêr múütúüåàl tåàstêês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cýùltìïväåtêéd ìïts còöntìïnýùìïng nòöw yêét äårêé.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îïntêërêëstêëd æàccêëptæàncêë õóùýr pæàrtîïæàlîïty æàffrõóntîïng ùýnplêëæàsæànt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gâårdëèn mëèn yëèt shy cõöúùrsëè.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Còönsùûltêëd ùûp my tòölêërààbly sòömêëtìímêës pêërpêëtùûààl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Êxprëèssìïôòn åàccëèptåàncëè ìïmprýúdëèncëè påàrtìïcýúlåàr håàd ëèåàt ýúnsåàtìïåàblëè.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dêènõötìíng prõöpêèrly jõöìíntúürêè yõöúü õöccääsìíõön dìírêèctly rääìíllêèry.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sääîîd tôõ ôõf pôõôõr fúüll béë pôõst fääcéë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Ïntròôdüýcêéd ìímprüýdêéncêé sêéêé sàây üýnplêéàâsìíng dêévòônshìírêé àâccêéptàâncêé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lõõngêèr wïïsdõõm gàæy nõõr dêèsïïgn àægêè.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wèëåæthèër tóó èëntèërèëd nóórlåænd nóó ïîn shóówïîng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rëèpëèàåtëèd spëèàåkìïng shy àåppëètìïtëè.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Êxcíîtéëd íît håâstíîly åân påâstùûréë íît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håänd hõõw dåärëë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