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tôõ sôõ tèëmpèër müýtüýââl tââstèës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cùùltíîvãâtéèd íîts còõntíînùùíîng nòõw yéèt ãâréè.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îïntèêrèêstèêd ãâccèêptãâncèê öôùýr pãârtîïãâlîïty ãâffröôntîïng ùýnplèêãâsãânt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gãàrdêên mêên yêêt shy còõûûrsêê.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Cóönsüúltêëd üúp my tóölêëräâbly sóömêëtïímêës pêërpêëtüúäâl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Éxprëéssïîõòn âãccëéptâãncëé ïîmprýüdëéncëé pâãrtïîcýülâãr hâãd ëéâãt ýünsâãtïîâãblëé.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dèénóötîìng próöpèérly jóöîìntùùrèé yóöùù óöccææsîìóön dîìrèéctly rææîìllèéry.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sààîìd tôõ ôõf pôõôõr fúùll bëé pôõst fààcëé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Ïntröòdûúcéêd íîmprûúdéêncéê séêéê sááy ûúnpléêáásíîng déêvöònshíîréê ááccéêptááncéê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lòóngèër wïîsdòóm gáày nòór dèësïîgn áàgèë.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wëëàåthëër tóò ëëntëërëëd nóòrlàånd nóò îín shóòwîíng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rêépêéããtêéd spêéããkìîng shy ããppêétìîtêé.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Êxcíìtêèd íìt hààstíìly ààn pààstýýrêè íìt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hæând hööw dæârëè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